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AF739" w14:textId="77777777" w:rsidR="00557E11" w:rsidRPr="00DB2544" w:rsidRDefault="00557E11" w:rsidP="00DB2544">
      <w:pPr>
        <w:snapToGrid w:val="0"/>
        <w:spacing w:line="360" w:lineRule="auto"/>
        <w:rPr>
          <w:rFonts w:ascii="宋体" w:eastAsia="宋体" w:hAnsi="宋体"/>
          <w:sz w:val="44"/>
          <w:szCs w:val="44"/>
        </w:rPr>
      </w:pPr>
      <w:r w:rsidRPr="00DB2544">
        <w:rPr>
          <w:rFonts w:ascii="宋体" w:eastAsia="宋体" w:hAnsi="宋体" w:hint="eastAsia"/>
          <w:sz w:val="44"/>
          <w:szCs w:val="44"/>
        </w:rPr>
        <w:t>【石油观察家】巴基斯坦油服市场及拓展策略</w:t>
      </w:r>
    </w:p>
    <w:p w14:paraId="07219D60" w14:textId="77777777" w:rsidR="00DB2544" w:rsidRDefault="00557E11" w:rsidP="00DB2544">
      <w:pPr>
        <w:snapToGrid w:val="0"/>
        <w:spacing w:line="360" w:lineRule="auto"/>
        <w:ind w:firstLineChars="200" w:firstLine="480"/>
        <w:rPr>
          <w:rFonts w:ascii="宋体" w:eastAsia="宋体" w:hAnsi="宋体"/>
          <w:sz w:val="24"/>
          <w:szCs w:val="24"/>
        </w:rPr>
      </w:pPr>
      <w:bookmarkStart w:id="0" w:name="_GoBack"/>
      <w:r w:rsidRPr="00DB2544">
        <w:rPr>
          <w:rFonts w:ascii="宋体" w:eastAsia="宋体" w:hAnsi="宋体"/>
          <w:sz w:val="24"/>
          <w:szCs w:val="24"/>
        </w:rPr>
        <w:t>巴基斯坦是“一带一路”倡议的重要支点国家，战略位置十分重要。据世界银行统计，2018年巴基斯坦经济增长率为5.43%，属于中低收入国家。多年来，巴国深受塔利班等恐怖主义和极端主义之害，各种爆炸和恐怖袭击不断，影响了经济的持续发展。中国和巴基斯坦是友好邻邦，历史悠久，两国之间的合作更加频繁，瓜达尔港是中巴经济走廊的门户，是“中巴命运共同体”的重要载体。</w:t>
      </w:r>
    </w:p>
    <w:p w14:paraId="58BEF1A4" w14:textId="77777777" w:rsidR="00DB2544" w:rsidRDefault="00557E11" w:rsidP="00DB2544">
      <w:pPr>
        <w:pStyle w:val="a5"/>
        <w:numPr>
          <w:ilvl w:val="0"/>
          <w:numId w:val="1"/>
        </w:numPr>
        <w:snapToGrid w:val="0"/>
        <w:spacing w:line="360" w:lineRule="auto"/>
        <w:ind w:firstLineChars="0"/>
        <w:rPr>
          <w:rFonts w:ascii="宋体" w:eastAsia="宋体" w:hAnsi="宋体"/>
          <w:sz w:val="24"/>
          <w:szCs w:val="24"/>
        </w:rPr>
      </w:pPr>
      <w:r w:rsidRPr="00DB2544">
        <w:rPr>
          <w:rFonts w:ascii="宋体" w:eastAsia="宋体" w:hAnsi="宋体"/>
          <w:sz w:val="24"/>
          <w:szCs w:val="24"/>
        </w:rPr>
        <w:t>巴基斯坦境内气多油少 </w:t>
      </w:r>
    </w:p>
    <w:p w14:paraId="0964FEA7" w14:textId="2FDD52D1" w:rsidR="0075383B" w:rsidRP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作为一个能源短缺型国家，巴基斯坦国内能源消费高度依赖进口，其国内能源分布一直以来都呈现为多气少油的状态，该国国内原油产量仅能满足15%的消费需求，而85%的需求必须通过进口来满足。巴国官方数据显示，其天然气储量4920亿立方米，石油储量1.84亿桶，油气资源主要分布在北部波特瓦（</w:t>
      </w:r>
      <w:proofErr w:type="spellStart"/>
      <w:r w:rsidRPr="00DB2544">
        <w:rPr>
          <w:rFonts w:ascii="宋体" w:eastAsia="宋体" w:hAnsi="宋体"/>
          <w:sz w:val="24"/>
          <w:szCs w:val="24"/>
        </w:rPr>
        <w:t>Potwar</w:t>
      </w:r>
      <w:proofErr w:type="spellEnd"/>
      <w:r w:rsidRPr="00DB2544">
        <w:rPr>
          <w:rFonts w:ascii="宋体" w:eastAsia="宋体" w:hAnsi="宋体"/>
          <w:sz w:val="24"/>
          <w:szCs w:val="24"/>
        </w:rPr>
        <w:t>）盆地、南部印度河盆地（共约82.7万平方千米）和近海大陆架。美国能源信息署报告显示，巴国页岩油地质资源量高达2270亿桶，主要分布在其南部下印度河盆地的</w:t>
      </w:r>
      <w:proofErr w:type="spellStart"/>
      <w:r w:rsidRPr="00DB2544">
        <w:rPr>
          <w:rFonts w:ascii="宋体" w:eastAsia="宋体" w:hAnsi="宋体"/>
          <w:sz w:val="24"/>
          <w:szCs w:val="24"/>
        </w:rPr>
        <w:t>Sembar</w:t>
      </w:r>
      <w:proofErr w:type="spellEnd"/>
      <w:r w:rsidRPr="00DB2544">
        <w:rPr>
          <w:rFonts w:ascii="宋体" w:eastAsia="宋体" w:hAnsi="宋体"/>
          <w:sz w:val="24"/>
          <w:szCs w:val="24"/>
        </w:rPr>
        <w:t>和</w:t>
      </w:r>
      <w:proofErr w:type="spellStart"/>
      <w:r w:rsidRPr="00DB2544">
        <w:rPr>
          <w:rFonts w:ascii="宋体" w:eastAsia="宋体" w:hAnsi="宋体"/>
          <w:sz w:val="24"/>
          <w:szCs w:val="24"/>
        </w:rPr>
        <w:t>Ranikot</w:t>
      </w:r>
      <w:proofErr w:type="spellEnd"/>
      <w:r w:rsidRPr="00DB2544">
        <w:rPr>
          <w:rFonts w:ascii="宋体" w:eastAsia="宋体" w:hAnsi="宋体"/>
          <w:sz w:val="24"/>
          <w:szCs w:val="24"/>
        </w:rPr>
        <w:t>地区，居世界第8位，远超中亚国家总和。</w:t>
      </w:r>
    </w:p>
    <w:bookmarkEnd w:id="0"/>
    <w:p w14:paraId="798915A3" w14:textId="5F2D5695" w:rsidR="00557E11" w:rsidRP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drawing>
          <wp:inline distT="0" distB="0" distL="0" distR="0" wp14:anchorId="7E074C7A" wp14:editId="218DFCF0">
            <wp:extent cx="5274310" cy="382206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3822065"/>
                    </a:xfrm>
                    <a:prstGeom prst="rect">
                      <a:avLst/>
                    </a:prstGeom>
                  </pic:spPr>
                </pic:pic>
              </a:graphicData>
            </a:graphic>
          </wp:inline>
        </w:drawing>
      </w:r>
    </w:p>
    <w:p w14:paraId="04E4A3FE"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lastRenderedPageBreak/>
        <w:t>石油对外依存度畸高令该国财政压力巨大。根据巴国家统计局公布的数据显示，2017—2018财年，巴国能源产品进口达608.6亿美元，占总进口的比例增长至23.7%；上财年，巴基斯坦原油进口金额和数量分别为42.2亿美元和104万吨，同比增长66%和29%。炼化石油产品进口74.7亿美元，增长9%，进口量152.2万吨，下降8%。由于近年来该国原油进口量攀升，加之国际油价反弹，巴国面临巨额经常账户赤字，并将大部分外汇储备用于进口石油。                         </w:t>
      </w:r>
    </w:p>
    <w:p w14:paraId="3B9A2924"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不过好在近年来，在油气资源发现上，巴基斯坦油气勘探数量及成功率大幅提高，已位列2017年全球油气资源发现国前列。2017年，巴基斯坦境内发现3处油气资源，根据美国能源信息署（EIA）预估数据显示，其中可开采量为91亿桶。勘探数量及成功率的大幅提高，促使该国石油产量出现较大增幅，根据该国官方数据显示，2017年巴国内石油产量提高29.8%，极大程度上缓解了其对石油进口的依赖。与此同时，油气资源的发现也吸引了美国能源巨头公司埃克森美孚加入到巴基斯坦的近海钻探活动。</w:t>
      </w:r>
    </w:p>
    <w:p w14:paraId="563783DD"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2018年8月5日，埃克森美孚公司宣布在巴基斯坦与伊朗边境附近获得重大油气发现，储量之大甚至可能超过科威特石油储量。而根据BP2018年能源统计报告评估，截至2017年底，科威特探明石油总储量为1015亿桶。这就是说，巴国新发现石油储量超过千亿桶。</w:t>
      </w:r>
      <w:r w:rsidRPr="00DB2544">
        <w:rPr>
          <w:rFonts w:ascii="宋体" w:eastAsia="宋体" w:hAnsi="宋体"/>
          <w:sz w:val="24"/>
          <w:szCs w:val="24"/>
        </w:rPr>
        <w:br/>
      </w:r>
    </w:p>
    <w:p w14:paraId="1917F6C6" w14:textId="77777777" w:rsid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t>二、巴基斯坦石油行业现状分析</w:t>
      </w:r>
      <w:r w:rsidRPr="00DB2544">
        <w:rPr>
          <w:rFonts w:ascii="宋体" w:eastAsia="宋体" w:hAnsi="宋体"/>
          <w:sz w:val="24"/>
          <w:szCs w:val="24"/>
        </w:rPr>
        <w:br/>
        <w:t>（一）油气生产能力不足，严重阻碍经济发展</w:t>
      </w:r>
    </w:p>
    <w:p w14:paraId="351D6B15"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据巴基斯坦《论坛快报》报道，巴基斯坦2017年1月份石油产量9.7万桶每天，生产的石油不能满足国内需求，进口原油仍占需求的70%以上。近3年来，巴国对石油产品需求和消耗以每年平均6%的速度增长，石油在能源中所占比例逐年提高，天然气占比尤为明显。在石油产品消耗中，原油和中度溜质的原油制品占据绝大份额，汽油占比次之。</w:t>
      </w:r>
    </w:p>
    <w:p w14:paraId="695F7256" w14:textId="6FD40DAC" w:rsidR="00557E11" w:rsidRP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巴国是一个不断增长的能源市场，预计2019—2022年能源需求年复合增长率在4.37%-6.09%。能源需求的增长取决于国内生产总值的增长，在2022年之前可能在116-148MTOE（百万吨油气当量）范围内。</w:t>
      </w:r>
    </w:p>
    <w:p w14:paraId="2AC45158" w14:textId="287372CD" w:rsidR="00557E11" w:rsidRP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lastRenderedPageBreak/>
        <w:drawing>
          <wp:inline distT="0" distB="0" distL="0" distR="0" wp14:anchorId="369BF741" wp14:editId="6C0F77CA">
            <wp:extent cx="5274310" cy="358711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587115"/>
                    </a:xfrm>
                    <a:prstGeom prst="rect">
                      <a:avLst/>
                    </a:prstGeom>
                  </pic:spPr>
                </pic:pic>
              </a:graphicData>
            </a:graphic>
          </wp:inline>
        </w:drawing>
      </w:r>
    </w:p>
    <w:p w14:paraId="7007E408" w14:textId="4BBC019B" w:rsidR="00557E11" w:rsidRP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hint="eastAsia"/>
          <w:sz w:val="24"/>
          <w:szCs w:val="24"/>
        </w:rPr>
        <w:t>巴国石油提炼量近年增长幅度较大，但总产量还是很小，被迫大量进口石油和石油产品，是世界上最依赖天然气进口的国家之一，对天然气潜在的需求远远超过其本土的现有供应量。因此，巴政府将建设一条从土库曼斯坦经阿富汗到巴基斯坦的天然气输送管道，由土库曼斯坦每年向巴基斯坦输送300亿立方米天然气。尽管巴国俾路支省苏伊、乌奇等地储量着巨大的天然气，然而受俾路支恐怖主义的影响，天然气开采程度很低。</w:t>
      </w:r>
    </w:p>
    <w:p w14:paraId="069662FD" w14:textId="550C439F" w:rsidR="00557E11" w:rsidRP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drawing>
          <wp:inline distT="0" distB="0" distL="0" distR="0" wp14:anchorId="4C06E6A1" wp14:editId="20A0D4B1">
            <wp:extent cx="5274310" cy="334137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341370"/>
                    </a:xfrm>
                    <a:prstGeom prst="rect">
                      <a:avLst/>
                    </a:prstGeom>
                  </pic:spPr>
                </pic:pic>
              </a:graphicData>
            </a:graphic>
          </wp:inline>
        </w:drawing>
      </w:r>
    </w:p>
    <w:p w14:paraId="67368BAB" w14:textId="77777777" w:rsid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lastRenderedPageBreak/>
        <w:t>（二）巴基斯坦市场主要的油公司</w:t>
      </w:r>
    </w:p>
    <w:p w14:paraId="41B9B7B6"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目前在巴国从事上游勘探开发企业24家，其中15家为外资公司。近几年外资的大量投入，对巴国油气业发展起到了推动作用，提高了油气产量。在巴国油气开发业中，外资占有重要位置。外资公司包括意大利的埃尼公司、澳大利亚的必和必拓公司、奥地利的石油天然气集团（OMV）、中国的振华石油公司、巴西石油公司、马来西亚的Petronas公司和英国的Premier石油公司等。</w:t>
      </w:r>
    </w:p>
    <w:p w14:paraId="2A481D56"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 xml:space="preserve">巴国内石油公司主要有两家，分别是巴基斯坦石油天然气开发公司（OGDCL）和巴基斯坦石油有限公司（PPL）。OGDCL于1961年由巴政府组建，是巴国内最大的国家石油公司，拥有50个区块油田。截至2017年6月，OGDL在58个区块进行勘探开发，其中2个区域在海上，日产原油4.4万桶/天，日产气10.51亿立方英尺。PPL是巴国石油天然气开发和生产企业，其天然气产量占全国总产量的1/3，经营着旁遮普省的Ad h </w:t>
      </w:r>
      <w:proofErr w:type="spellStart"/>
      <w:r w:rsidRPr="00DB2544">
        <w:rPr>
          <w:rFonts w:ascii="宋体" w:eastAsia="宋体" w:hAnsi="宋体"/>
          <w:sz w:val="24"/>
          <w:szCs w:val="24"/>
        </w:rPr>
        <w:t>i</w:t>
      </w:r>
      <w:proofErr w:type="spellEnd"/>
      <w:r w:rsidRPr="00DB2544">
        <w:rPr>
          <w:rFonts w:ascii="宋体" w:eastAsia="宋体" w:hAnsi="宋体"/>
          <w:sz w:val="24"/>
          <w:szCs w:val="24"/>
        </w:rPr>
        <w:t>油气田等，并且在多个区块中拥有勘探权。PPL拥有天然气田47个，天然气日产量8.25亿立方英尺。</w:t>
      </w:r>
      <w:r w:rsidRPr="00DB2544">
        <w:rPr>
          <w:rFonts w:ascii="宋体" w:eastAsia="宋体" w:hAnsi="宋体"/>
          <w:sz w:val="24"/>
          <w:szCs w:val="24"/>
        </w:rPr>
        <w:br/>
      </w:r>
    </w:p>
    <w:p w14:paraId="0F02ECD4" w14:textId="77777777" w:rsid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t>（三）巴基斯坦市场主要油田服务公司</w:t>
      </w:r>
    </w:p>
    <w:p w14:paraId="40627730"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在巴国内提供油田服务方面，分专业进行描述。一是勘探服务方面，国际知名公司在勘探领域有极少的服务，主要的市场份额由国内的油田服务公司所占领。中国石油东方地球物理公司（BGP）从1995年第一支地震队9501队进入巴基斯坦，经过20多年的发展，作业队伍已经发展为8支，先后为BP、ENI、MOL、UEPL、OMV、PPL、OGDCL等多家石油公司提供物探地震采集服务。2011年河南油田物探公司中标希拉尼区块三维和二维地震采集项目，共部署三维地震采集工作量750平方千米、二维地震采集工作量250千米，总生产炮数64800炮。中海油田服务股份有限公司2013年用“海洋石油718”物探船为联合能源巴基斯坦公司（UEP），提供过三维采集服务。中国石化地球物理公司胜利分公司2015年承担的巴基斯坦Shah，Bandar二维&amp;三维过渡带地震勘探项目。</w:t>
      </w:r>
    </w:p>
    <w:p w14:paraId="176D8AE2"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二是钻井服务方面，中国石油长城钻井工程公司于2003年与巴基斯坦OPI公司提供4+4钻井服务；西部钻探工程有限公司国际钻井公司2010年在巴基斯坦北部DAKINI油田提供钻井服务。</w:t>
      </w:r>
    </w:p>
    <w:p w14:paraId="312A1127"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三是完井增产技术服务方面，安东油田服务公司于2016年4月为巴基斯坦境内油公司提供数口天然气井进行压裂，涵盖压裂设计、压裂设备服务、化学材</w:t>
      </w:r>
      <w:r w:rsidRPr="00DB2544">
        <w:rPr>
          <w:rFonts w:ascii="宋体" w:eastAsia="宋体" w:hAnsi="宋体"/>
          <w:sz w:val="24"/>
          <w:szCs w:val="24"/>
        </w:rPr>
        <w:lastRenderedPageBreak/>
        <w:t>料和支撑剂。</w:t>
      </w:r>
    </w:p>
    <w:p w14:paraId="0FD7F5E4"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四是一体化服务方面，海隆石油技术服务有限公司自2013年在巴基斯坦开展油田技术服务业务，2017年为联合能源巴基斯坦有限公司（UEPL）提供1+8口深井综合技术服务大包合同，包括定向井、泥浆技术、钻头、固井、下套管、岩屑处理等各项综合技术服务，合同期限为1年。</w:t>
      </w:r>
      <w:r w:rsidRPr="00DB2544">
        <w:rPr>
          <w:rFonts w:ascii="宋体" w:eastAsia="宋体" w:hAnsi="宋体"/>
          <w:sz w:val="24"/>
          <w:szCs w:val="24"/>
        </w:rPr>
        <w:br/>
      </w:r>
    </w:p>
    <w:p w14:paraId="75CF0D3E" w14:textId="77777777" w:rsid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t>三、巴基斯坦石油行业市场环境分析</w:t>
      </w:r>
    </w:p>
    <w:p w14:paraId="5B1346CC"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尽管近年来巴政府不断释放利好信息，吸引石油公司和服务公司参与石油开发，以满足国内经济发展对化石能源发展的需求，但从对以前资料分析看来，国际石油公司、石油服务公司的参与度不高。</w:t>
      </w:r>
      <w:r w:rsidRPr="00DB2544">
        <w:rPr>
          <w:rFonts w:ascii="宋体" w:eastAsia="宋体" w:hAnsi="宋体"/>
          <w:sz w:val="24"/>
          <w:szCs w:val="24"/>
        </w:rPr>
        <w:br/>
        <w:t>（一）政治经济形势复杂</w:t>
      </w:r>
    </w:p>
    <w:p w14:paraId="25DAC6C7"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巴国政治体制缺乏长期稳定性，财政赤字居高不下，税收、投资增长缓慢，阻碍了巴基斯坦经济的健康发展。例如，据官方统计2012财年巴公共债务占GDP的比重达到58.2%。并且，巴国油气资源集中在经济落后地区，80%地区仍实行部落统治，安全形势严峻，恐怖主义势力威胁巴国自身发展。大型天然气田主要分布集中在俾路支省，仅苏伊气田产量就占全国的45%天然气产量。</w:t>
      </w:r>
    </w:p>
    <w:p w14:paraId="2B26EDFB" w14:textId="77777777" w:rsid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t>（二）国际油公司陆续进入巴国勘探开发领域</w:t>
      </w:r>
    </w:p>
    <w:p w14:paraId="1F9A96A4"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国际油公司陆续进入巴国油田勘探开发领域。例如巴西石油公司2007年11月同巴基斯坦油气开发公司签署油气勘探合同，负责深水海底地质和地理探测，以及石油体系数据的采集。俄罗斯国有矿业公司</w:t>
      </w:r>
      <w:proofErr w:type="spellStart"/>
      <w:r w:rsidRPr="00DB2544">
        <w:rPr>
          <w:rFonts w:ascii="宋体" w:eastAsia="宋体" w:hAnsi="宋体"/>
          <w:sz w:val="24"/>
          <w:szCs w:val="24"/>
        </w:rPr>
        <w:t>Rosgeologia</w:t>
      </w:r>
      <w:proofErr w:type="spellEnd"/>
      <w:r w:rsidRPr="00DB2544">
        <w:rPr>
          <w:rFonts w:ascii="宋体" w:eastAsia="宋体" w:hAnsi="宋体"/>
          <w:sz w:val="24"/>
          <w:szCs w:val="24"/>
        </w:rPr>
        <w:t>公司2015年同巴基斯坦石油和天然气开发公司签署谅解备忘录，拟在勘探开发等领域进行合作。奥地利OMV2016年在巴基斯坦石油和天然气勘探领域投资25亿美元。</w:t>
      </w:r>
      <w:r w:rsidRPr="00DB2544">
        <w:rPr>
          <w:rFonts w:ascii="宋体" w:eastAsia="宋体" w:hAnsi="宋体"/>
          <w:sz w:val="24"/>
          <w:szCs w:val="24"/>
        </w:rPr>
        <w:br/>
        <w:t>（三）巴鼓励石油行业发展</w:t>
      </w:r>
    </w:p>
    <w:p w14:paraId="528B02E0" w14:textId="6865AC94" w:rsidR="00557E11" w:rsidRP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巴国石油开发处于初期，政府鼓励外资进入。1976年，巴国政 府与私营公司达成 生产分享（Production Sharing）协议，数量众多的油公司被吸引到石油钻井活动中来。在1994年将生产分享协议引入到海洋石油开发领域，促进了加快海上油田的开发速度。巴政府在《巴基斯坦2030远景展望》中指出，2030年巴石油和天然气产品需求量分别达到68.4亿吨和1625.8亿吨油当量。巴政府近年加速开发油气资源，出台新石油激励政策，包括从事上游勘探开发和下游炼油、销售企业均可享受政府优惠政策；鼓励私人投资油气领域基础设施和产品配</w:t>
      </w:r>
      <w:r w:rsidRPr="00DB2544">
        <w:rPr>
          <w:rFonts w:ascii="宋体" w:eastAsia="宋体" w:hAnsi="宋体"/>
          <w:sz w:val="24"/>
          <w:szCs w:val="24"/>
        </w:rPr>
        <w:lastRenderedPageBreak/>
        <w:t>送网络建设，最高持股比例可达100%；放开石油、天然气成品销售等。</w:t>
      </w:r>
    </w:p>
    <w:p w14:paraId="4758F45D" w14:textId="46131064" w:rsidR="00557E11" w:rsidRP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drawing>
          <wp:inline distT="0" distB="0" distL="0" distR="0" wp14:anchorId="74E0AE49" wp14:editId="35C44836">
            <wp:extent cx="5274310" cy="294005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940050"/>
                    </a:xfrm>
                    <a:prstGeom prst="rect">
                      <a:avLst/>
                    </a:prstGeom>
                  </pic:spPr>
                </pic:pic>
              </a:graphicData>
            </a:graphic>
          </wp:inline>
        </w:drawing>
      </w:r>
    </w:p>
    <w:p w14:paraId="5AD160CD" w14:textId="77777777" w:rsidR="00DB2544" w:rsidRDefault="00DB2544" w:rsidP="00DB2544">
      <w:pPr>
        <w:snapToGrid w:val="0"/>
        <w:spacing w:line="360" w:lineRule="auto"/>
        <w:rPr>
          <w:rFonts w:ascii="宋体" w:eastAsia="宋体" w:hAnsi="宋体"/>
          <w:sz w:val="24"/>
          <w:szCs w:val="24"/>
        </w:rPr>
      </w:pPr>
    </w:p>
    <w:p w14:paraId="3BDE01BD" w14:textId="77777777" w:rsid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t>四、油服企业拓展巴基斯坦市场策略</w:t>
      </w:r>
    </w:p>
    <w:p w14:paraId="3A476097"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巴国油田服务市场总体规模为年新钻井数100口，修井作业等没有统计资料显示。国内油田服务公司在巴陆续提供过服务，涵盖勘探开发生产的各个环节。东方物探在巴国至今已经有10多年的勘探历史。在施工中，为适应不同地表条件和满足不同甲方的要求，东方物探在实践中总结了一套富有当地特色的完整的地震采集技术。国内油服公司进入或者拓展巴基斯坦市场，可以考虑以下几种策略：</w:t>
      </w:r>
      <w:r w:rsidRPr="00DB2544">
        <w:rPr>
          <w:rFonts w:ascii="宋体" w:eastAsia="宋体" w:hAnsi="宋体"/>
          <w:sz w:val="24"/>
          <w:szCs w:val="24"/>
        </w:rPr>
        <w:br/>
        <w:t>（一）借力“一带一路”倡议，强势进入 </w:t>
      </w:r>
    </w:p>
    <w:p w14:paraId="53E9B5F8"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借力“一带一路”建设，通过高层互访，强势进入市场。例如中国石油天然气管道局，利用2015年4月习近平主席访问伊斯坦布尔期间与巴基斯坦签署意向协议，在伊朗和巴基斯坦之间建设一条造价近20亿美元的天然气管道和长达700千米的石油管道。这种策略优势在于项目金额大，项目进展速度快，运作效率高。据悉，在为期两天的出访期间，中巴双方共计签署了以能源和基建项目为主体的51项合作协议和备忘录，其中超过30项涉及中巴经济走廊，相应投资额达280亿美元。值得注意的是，中巴经济走廊的总投资额预计高达460亿美元，这个数字相当于巴基斯坦GDP的1/5，也是中国海外投资的大手笔。</w:t>
      </w:r>
      <w:r w:rsidRPr="00DB2544">
        <w:rPr>
          <w:rFonts w:ascii="宋体" w:eastAsia="宋体" w:hAnsi="宋体"/>
          <w:sz w:val="24"/>
          <w:szCs w:val="24"/>
        </w:rPr>
        <w:br/>
        <w:t>（二）一体化服务模式，多专业一起进入</w:t>
      </w:r>
    </w:p>
    <w:p w14:paraId="3087C136"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lastRenderedPageBreak/>
        <w:t>如果油服企业具有钻井一体化总包能力，即具有能同时提供泥浆、固井、测井、完井、增产等服务，能为油公司提供一揽子解决方案，建议考虑一体化相对低成本进入巴基斯坦市场。例如海隆油服2016年以一体化服务模式和巴基斯坦联合能源公司（UEPL）签订了综合服务合同。一体化服务模式进入策略的优势在于，项目一次性能带动多专业进入，给油公司带来整体服务，一旦站稳脚跟，可复制性强，项目收入高。</w:t>
      </w:r>
      <w:r w:rsidRPr="00DB2544">
        <w:rPr>
          <w:rFonts w:ascii="宋体" w:eastAsia="宋体" w:hAnsi="宋体"/>
          <w:sz w:val="24"/>
          <w:szCs w:val="24"/>
        </w:rPr>
        <w:br/>
        <w:t>（三）组建战略合作联盟，共同开拓市场</w:t>
      </w:r>
    </w:p>
    <w:p w14:paraId="5C212363"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结合民营企业和国企的优势互补，结成战略联盟，各司其职，共担风险，一起开拓巴国油田服务市场。国有油田服务公司可以考虑和安东集团等民企战略合作，各方共享资源，共同提升市场影响力，实现快速的市场扩张。组成战略合作联盟进入市场的优势在于，结合联盟方的优势，能有效推动项目运作，风险较小。</w:t>
      </w:r>
      <w:r w:rsidRPr="00DB2544">
        <w:rPr>
          <w:rFonts w:ascii="宋体" w:eastAsia="宋体" w:hAnsi="宋体"/>
          <w:sz w:val="24"/>
          <w:szCs w:val="24"/>
        </w:rPr>
        <w:br/>
        <w:t>（四）优势专业以作业合同模式进入 </w:t>
      </w:r>
    </w:p>
    <w:p w14:paraId="7D17DB96"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依托国内公司或者国际油公司，主要凭借某项优势技术能力进入巴基斯坦市场。例如，安东石油最先以大型压裂技术进入巴基斯坦市场、中海油服仅以718物探船进入巴基斯坦市场等。单项作业进入服务的优势在于，项目运作容易，成功率高，风险小；劣势在于维持市场、扩大新市场难度大。</w:t>
      </w:r>
      <w:r w:rsidRPr="00DB2544">
        <w:rPr>
          <w:rFonts w:ascii="宋体" w:eastAsia="宋体" w:hAnsi="宋体"/>
          <w:sz w:val="24"/>
          <w:szCs w:val="24"/>
        </w:rPr>
        <w:br/>
      </w:r>
    </w:p>
    <w:p w14:paraId="7E722460" w14:textId="77777777" w:rsidR="00DB2544" w:rsidRDefault="00557E11" w:rsidP="00DB2544">
      <w:pPr>
        <w:snapToGrid w:val="0"/>
        <w:spacing w:line="360" w:lineRule="auto"/>
        <w:rPr>
          <w:rFonts w:ascii="宋体" w:eastAsia="宋体" w:hAnsi="宋体"/>
          <w:sz w:val="24"/>
          <w:szCs w:val="24"/>
        </w:rPr>
      </w:pPr>
      <w:r w:rsidRPr="00DB2544">
        <w:rPr>
          <w:rFonts w:ascii="宋体" w:eastAsia="宋体" w:hAnsi="宋体"/>
          <w:sz w:val="24"/>
          <w:szCs w:val="24"/>
        </w:rPr>
        <w:t>五、结论与建议</w:t>
      </w:r>
    </w:p>
    <w:p w14:paraId="26C9DD2C"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鉴于石油需求是巴基斯坦的未来刚需，政府又积极鼓励外资开采石油资源，我们认为巴基斯坦油田服务市场将逐渐增大，存在较大的发展机会。为了抓住这个发展的机会，建议油服公司深入研究巴基斯坦的各方面材料，组织团队，积极开展巴基斯坦市场拓展，重点关注以下几个方面：</w:t>
      </w:r>
    </w:p>
    <w:p w14:paraId="6DA8D642" w14:textId="77777777" w:rsid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一是研究法律法规。保证公司的经营活动符合所在国的法律法规要求，依法经营。</w:t>
      </w:r>
    </w:p>
    <w:p w14:paraId="734D0AF2" w14:textId="2F125738" w:rsidR="00557E11" w:rsidRPr="00DB2544" w:rsidRDefault="00557E11" w:rsidP="00DB2544">
      <w:pPr>
        <w:snapToGrid w:val="0"/>
        <w:spacing w:line="360" w:lineRule="auto"/>
        <w:ind w:firstLineChars="200" w:firstLine="480"/>
        <w:rPr>
          <w:rFonts w:ascii="宋体" w:eastAsia="宋体" w:hAnsi="宋体"/>
          <w:sz w:val="24"/>
          <w:szCs w:val="24"/>
        </w:rPr>
      </w:pPr>
      <w:r w:rsidRPr="00DB2544">
        <w:rPr>
          <w:rFonts w:ascii="宋体" w:eastAsia="宋体" w:hAnsi="宋体"/>
          <w:sz w:val="24"/>
          <w:szCs w:val="24"/>
        </w:rPr>
        <w:t>二是甄别代理。在巴基斯坦开展业务需借助当地代理公司获取相关信息、协助参与项目投（议）标等，因此，选择实力强的代理公司。 三是加强投标研究，在参与巴基斯坦的投标过程中，应切实做好现场考察，认真分析业主提供的资料，并充分考虑政局、安全等风险成本，切勿盲目低价竞标。四是研究合适的商务模式，控制风险。</w:t>
      </w:r>
    </w:p>
    <w:p w14:paraId="6DA9E7EA" w14:textId="77777777" w:rsidR="00557E11" w:rsidRPr="00DB2544" w:rsidRDefault="00557E11" w:rsidP="00DB2544">
      <w:pPr>
        <w:snapToGrid w:val="0"/>
        <w:spacing w:line="360" w:lineRule="auto"/>
        <w:rPr>
          <w:rFonts w:ascii="宋体" w:eastAsia="宋体" w:hAnsi="宋体"/>
          <w:sz w:val="24"/>
          <w:szCs w:val="24"/>
        </w:rPr>
      </w:pPr>
    </w:p>
    <w:p w14:paraId="2A32DB8B" w14:textId="77777777" w:rsidR="00557E11" w:rsidRPr="00DB2544" w:rsidRDefault="00557E11" w:rsidP="00DB2544">
      <w:pPr>
        <w:snapToGrid w:val="0"/>
        <w:spacing w:line="360" w:lineRule="auto"/>
        <w:rPr>
          <w:rFonts w:ascii="宋体" w:eastAsia="宋体" w:hAnsi="宋体"/>
          <w:sz w:val="24"/>
          <w:szCs w:val="24"/>
        </w:rPr>
      </w:pPr>
      <w:r w:rsidRPr="00DB2544">
        <w:rPr>
          <w:rFonts w:ascii="宋体" w:eastAsia="宋体" w:hAnsi="宋体" w:hint="eastAsia"/>
          <w:sz w:val="24"/>
          <w:szCs w:val="24"/>
        </w:rPr>
        <w:lastRenderedPageBreak/>
        <w:t>来源：CSSOPE</w:t>
      </w:r>
    </w:p>
    <w:p w14:paraId="64689ED3" w14:textId="77777777" w:rsidR="00557E11" w:rsidRPr="00DB2544" w:rsidRDefault="00557E11" w:rsidP="00DB2544">
      <w:pPr>
        <w:snapToGrid w:val="0"/>
        <w:spacing w:line="360" w:lineRule="auto"/>
        <w:rPr>
          <w:rFonts w:ascii="宋体" w:eastAsia="宋体" w:hAnsi="宋体"/>
          <w:sz w:val="24"/>
          <w:szCs w:val="24"/>
        </w:rPr>
      </w:pPr>
    </w:p>
    <w:sectPr w:rsidR="00557E11" w:rsidRPr="00DB2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46A93"/>
    <w:multiLevelType w:val="hybridMultilevel"/>
    <w:tmpl w:val="0890BEEC"/>
    <w:lvl w:ilvl="0" w:tplc="2A0EBCA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33"/>
    <w:rsid w:val="00557E11"/>
    <w:rsid w:val="0075383B"/>
    <w:rsid w:val="008A0633"/>
    <w:rsid w:val="00DB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B65A"/>
  <w15:chartTrackingRefBased/>
  <w15:docId w15:val="{48C479A2-ADFA-4B91-ACCE-1DF39995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57E1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57E11"/>
    <w:rPr>
      <w:rFonts w:ascii="宋体" w:eastAsia="宋体" w:hAnsi="宋体" w:cs="宋体"/>
      <w:b/>
      <w:bCs/>
      <w:kern w:val="0"/>
      <w:sz w:val="36"/>
      <w:szCs w:val="36"/>
    </w:rPr>
  </w:style>
  <w:style w:type="character" w:styleId="a3">
    <w:name w:val="Strong"/>
    <w:basedOn w:val="a0"/>
    <w:uiPriority w:val="22"/>
    <w:qFormat/>
    <w:rsid w:val="00557E11"/>
    <w:rPr>
      <w:b/>
      <w:bCs/>
    </w:rPr>
  </w:style>
  <w:style w:type="paragraph" w:styleId="a4">
    <w:name w:val="Normal (Web)"/>
    <w:basedOn w:val="a"/>
    <w:uiPriority w:val="99"/>
    <w:semiHidden/>
    <w:unhideWhenUsed/>
    <w:rsid w:val="00557E11"/>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DB254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87945">
      <w:bodyDiv w:val="1"/>
      <w:marLeft w:val="0"/>
      <w:marRight w:val="0"/>
      <w:marTop w:val="0"/>
      <w:marBottom w:val="0"/>
      <w:divBdr>
        <w:top w:val="none" w:sz="0" w:space="0" w:color="auto"/>
        <w:left w:val="none" w:sz="0" w:space="0" w:color="auto"/>
        <w:bottom w:val="none" w:sz="0" w:space="0" w:color="auto"/>
        <w:right w:val="none" w:sz="0" w:space="0" w:color="auto"/>
      </w:divBdr>
    </w:div>
    <w:div w:id="207107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observer oil</dc:creator>
  <cp:keywords/>
  <dc:description/>
  <cp:lastModifiedBy>observer oil</cp:lastModifiedBy>
  <cp:revision>5</cp:revision>
  <dcterms:created xsi:type="dcterms:W3CDTF">2020-01-16T02:05:00Z</dcterms:created>
  <dcterms:modified xsi:type="dcterms:W3CDTF">2020-01-19T15:38:00Z</dcterms:modified>
</cp:coreProperties>
</file>