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3A93C" w14:textId="77777777" w:rsidR="001D5BC5" w:rsidRPr="001D5BC5" w:rsidRDefault="001D5BC5" w:rsidP="001D5BC5">
      <w:pPr>
        <w:widowControl/>
        <w:shd w:val="clear" w:color="auto" w:fill="FFFFFF"/>
        <w:spacing w:after="210"/>
        <w:jc w:val="left"/>
        <w:outlineLvl w:val="1"/>
        <w:rPr>
          <w:rFonts w:ascii="Microsoft YaHei UI" w:eastAsia="Microsoft YaHei UI" w:hAnsi="Microsoft YaHei UI" w:cs="宋体"/>
          <w:color w:val="333333"/>
          <w:spacing w:val="8"/>
          <w:kern w:val="0"/>
          <w:sz w:val="33"/>
          <w:szCs w:val="33"/>
        </w:rPr>
      </w:pPr>
      <w:r w:rsidRPr="001D5BC5">
        <w:rPr>
          <w:rFonts w:ascii="Microsoft YaHei UI" w:eastAsia="Microsoft YaHei UI" w:hAnsi="Microsoft YaHei UI" w:cs="宋体" w:hint="eastAsia"/>
          <w:color w:val="333333"/>
          <w:spacing w:val="8"/>
          <w:kern w:val="0"/>
          <w:sz w:val="33"/>
          <w:szCs w:val="33"/>
        </w:rPr>
        <w:t>【石油观察家】中国天然气管道改革实施路径——基于美国、英国天然气产业发展改革历程分析</w:t>
      </w:r>
    </w:p>
    <w:p w14:paraId="3251DFB9" w14:textId="77777777" w:rsidR="001D5BC5" w:rsidRPr="001D5BC5" w:rsidRDefault="001D5BC5" w:rsidP="001D5BC5">
      <w:pPr>
        <w:rPr>
          <w:rFonts w:ascii="宋体" w:eastAsia="宋体" w:hAnsi="宋体"/>
          <w:sz w:val="24"/>
          <w:szCs w:val="24"/>
        </w:rPr>
      </w:pPr>
      <w:bookmarkStart w:id="0" w:name="_GoBack"/>
      <w:bookmarkEnd w:id="0"/>
      <w:r w:rsidRPr="001D5BC5">
        <w:rPr>
          <w:rFonts w:ascii="宋体" w:eastAsia="宋体" w:hAnsi="宋体" w:hint="eastAsia"/>
          <w:sz w:val="24"/>
          <w:szCs w:val="24"/>
        </w:rPr>
        <w:t>文|徐东　崔媛媛　何秀文</w:t>
      </w:r>
    </w:p>
    <w:p w14:paraId="0A008BDC" w14:textId="77777777" w:rsidR="001D5BC5" w:rsidRPr="001D5BC5" w:rsidRDefault="001D5BC5" w:rsidP="001D5BC5">
      <w:pPr>
        <w:rPr>
          <w:rFonts w:ascii="宋体" w:eastAsia="宋体" w:hAnsi="宋体" w:hint="eastAsia"/>
          <w:sz w:val="24"/>
          <w:szCs w:val="24"/>
        </w:rPr>
      </w:pPr>
      <w:r w:rsidRPr="001D5BC5">
        <w:rPr>
          <w:rFonts w:ascii="宋体" w:eastAsia="宋体" w:hAnsi="宋体" w:hint="eastAsia"/>
          <w:sz w:val="24"/>
          <w:szCs w:val="24"/>
        </w:rPr>
        <w:t>中国石油规划总院</w:t>
      </w:r>
    </w:p>
    <w:p w14:paraId="52022D9E" w14:textId="77777777" w:rsidR="001D5BC5" w:rsidRPr="001D5BC5" w:rsidRDefault="001D5BC5" w:rsidP="001D5BC5">
      <w:pPr>
        <w:rPr>
          <w:rFonts w:ascii="宋体" w:eastAsia="宋体" w:hAnsi="宋体" w:hint="eastAsia"/>
          <w:sz w:val="24"/>
          <w:szCs w:val="24"/>
        </w:rPr>
      </w:pPr>
      <w:r w:rsidRPr="001D5BC5">
        <w:rPr>
          <w:rFonts w:ascii="宋体" w:eastAsia="宋体" w:hAnsi="宋体" w:hint="eastAsia"/>
          <w:sz w:val="24"/>
          <w:szCs w:val="24"/>
        </w:rPr>
        <w:t> </w:t>
      </w:r>
    </w:p>
    <w:p w14:paraId="389CF72B" w14:textId="77777777" w:rsidR="001D5BC5" w:rsidRPr="001D5BC5" w:rsidRDefault="001D5BC5" w:rsidP="001D5BC5">
      <w:pPr>
        <w:rPr>
          <w:rFonts w:ascii="宋体" w:eastAsia="宋体" w:hAnsi="宋体" w:hint="eastAsia"/>
          <w:sz w:val="24"/>
          <w:szCs w:val="24"/>
        </w:rPr>
      </w:pPr>
      <w:r w:rsidRPr="001D5BC5">
        <w:rPr>
          <w:rFonts w:ascii="宋体" w:eastAsia="宋体" w:hAnsi="宋体" w:hint="eastAsia"/>
          <w:sz w:val="24"/>
          <w:szCs w:val="24"/>
        </w:rPr>
        <w:t>摘要：当前，中国天然气管道等基础设施建设处于快速发展的阶段，在改革的进程中存在诸多问题和矛盾。得益于包括成功管网改革在内的天然气产业体制改革，美国和英国已成为天然气行业市场化最成熟的两个国家，其发展和改革历程中的经验值得中国等天然气产业发展中国家借鉴和参考。为此，梳理了美国和英国天然气产业发展和改革的历程，总结了其经验启示：①天然气产业快速增长期的标志性包括主干管网建设和消费量快速增长；②两个国家天然气改革的时机都是天然气产业发展的成熟阶段；③管网剥离、资产拆分的目标可通过多种路径实现。进而结合我国天然气产业的发展现状，提出了天然气管道改革的实施路径：①用1 ～ 2年的时间实现财务独立，实现运输业务与销售业务的分离；②在2019 年前实现管道业务的法律独立；③到2020 年左右，待我国天然气管网发展到成熟期、上游市场主体和下游市场主体充分实现多元化、天然气价格市场化改革趋于完善后再实现管道业务的产权独立。</w:t>
      </w:r>
    </w:p>
    <w:p w14:paraId="78C2EE41" w14:textId="77777777" w:rsidR="001D5BC5" w:rsidRPr="001D5BC5" w:rsidRDefault="001D5BC5" w:rsidP="001D5BC5">
      <w:pPr>
        <w:rPr>
          <w:rFonts w:ascii="宋体" w:eastAsia="宋体" w:hAnsi="宋体" w:hint="eastAsia"/>
          <w:sz w:val="24"/>
          <w:szCs w:val="24"/>
        </w:rPr>
      </w:pPr>
      <w:r w:rsidRPr="001D5BC5">
        <w:rPr>
          <w:rFonts w:ascii="宋体" w:eastAsia="宋体" w:hAnsi="宋体" w:hint="eastAsia"/>
          <w:sz w:val="24"/>
          <w:szCs w:val="24"/>
        </w:rPr>
        <w:t> </w:t>
      </w:r>
    </w:p>
    <w:p w14:paraId="693B384F" w14:textId="77777777" w:rsidR="001D5BC5" w:rsidRPr="001D5BC5" w:rsidRDefault="001D5BC5" w:rsidP="001D5BC5">
      <w:pPr>
        <w:rPr>
          <w:rFonts w:ascii="宋体" w:eastAsia="宋体" w:hAnsi="宋体" w:hint="eastAsia"/>
          <w:sz w:val="24"/>
          <w:szCs w:val="24"/>
        </w:rPr>
      </w:pPr>
      <w:r w:rsidRPr="001D5BC5">
        <w:rPr>
          <w:rFonts w:ascii="宋体" w:eastAsia="宋体" w:hAnsi="宋体" w:hint="eastAsia"/>
          <w:sz w:val="24"/>
          <w:szCs w:val="24"/>
        </w:rPr>
        <w:t>0  引言</w:t>
      </w:r>
    </w:p>
    <w:p w14:paraId="1FEC22EA" w14:textId="77777777" w:rsidR="001D5BC5" w:rsidRPr="001D5BC5" w:rsidRDefault="001D5BC5" w:rsidP="001D5BC5">
      <w:pPr>
        <w:rPr>
          <w:rFonts w:ascii="宋体" w:eastAsia="宋体" w:hAnsi="宋体" w:hint="eastAsia"/>
          <w:sz w:val="24"/>
          <w:szCs w:val="24"/>
        </w:rPr>
      </w:pPr>
      <w:r w:rsidRPr="001D5BC5">
        <w:rPr>
          <w:rFonts w:ascii="宋体" w:eastAsia="宋体" w:hAnsi="宋体" w:hint="eastAsia"/>
          <w:sz w:val="24"/>
          <w:szCs w:val="24"/>
        </w:rPr>
        <w:t> </w:t>
      </w:r>
    </w:p>
    <w:p w14:paraId="41043A48" w14:textId="77777777" w:rsidR="001D5BC5" w:rsidRPr="001D5BC5" w:rsidRDefault="001D5BC5" w:rsidP="001D5BC5">
      <w:pPr>
        <w:rPr>
          <w:rFonts w:ascii="宋体" w:eastAsia="宋体" w:hAnsi="宋体" w:hint="eastAsia"/>
          <w:sz w:val="24"/>
          <w:szCs w:val="24"/>
        </w:rPr>
      </w:pPr>
      <w:r w:rsidRPr="001D5BC5">
        <w:rPr>
          <w:rFonts w:ascii="宋体" w:eastAsia="宋体" w:hAnsi="宋体" w:hint="eastAsia"/>
          <w:sz w:val="24"/>
          <w:szCs w:val="24"/>
        </w:rPr>
        <w:t>当前，中国天然气基础设施建设处于快速发展的阶段，截至2016 年底，全国天然气干线管道总里程达6.69×104 km，天然气支线管道超过6000 km， 基本构建了以西气东输系统、陕京系统、涩宁兰系统、川气东送系统和中缅天然气管道为骨干的输气主体框架，在川渝、华北、长三角和珠三角地区形成了比较完善的区域性管网；已建成LNG 接收站13 座，总接收能力5130×104 t/a；已建成地下储气库25座， 有效工作气量55×108 m3；天然气管网已经形成常规和非常规国产气、陆上进口管道气、海上进口LNG 等多气源互济，“西气东输、北气南下、海气登陆、就近供应”的供气格局。在我国天然气管网取得了长足进步的同时，也存在着诸多问题和矛盾：①是天然气需求量快速增长与天然气基础设施建设不足的矛盾。按照天然气“十三五”规划目标，到2020 年，我国天然气消费量要达到3600×108 m3，占一次能源消费总量的比例要达到10%，天然气要成为未来的主力能源，管道和管网建设需要大力推进。②管网公共使用需求和垄断经营的矛盾。由于天然气产业链的一体化经营，管网市场化开放力度不够，谈判地位不对等，使得第三方用户难以公平进入。③天然气管网输配效率需求和其功能落后的矛盾。天然气主干管网垄断经营，三大国家石油公司长期各自运行，互联互通、资源互补、冬季调峰等方面存在明显的不足。④天然气管输费不透明与其市场化价格需求的矛盾。天然气长输管道，尤其是省级管网的管输费制定体系不透明，缺乏相应的价格管理和监管，管输费过高、管输费不透明不利于天然气市场价格的形成，不符合天然气管网作为公共运输资源，其价格必须公开、透明和严格控制的要求。</w:t>
      </w:r>
    </w:p>
    <w:p w14:paraId="5A3CBCBD" w14:textId="77777777" w:rsidR="001D5BC5" w:rsidRPr="001D5BC5" w:rsidRDefault="001D5BC5" w:rsidP="001D5BC5">
      <w:pPr>
        <w:rPr>
          <w:rFonts w:ascii="宋体" w:eastAsia="宋体" w:hAnsi="宋体" w:hint="eastAsia"/>
          <w:sz w:val="24"/>
          <w:szCs w:val="24"/>
        </w:rPr>
      </w:pPr>
      <w:r w:rsidRPr="001D5BC5">
        <w:rPr>
          <w:rFonts w:ascii="宋体" w:eastAsia="宋体" w:hAnsi="宋体" w:hint="eastAsia"/>
          <w:sz w:val="24"/>
          <w:szCs w:val="24"/>
        </w:rPr>
        <w:t>我国天然气管网存在的问题和矛盾必须在油气体制改革中加以解决和优化，首先要厘清管道、管网的问题与整个天然气产业链诸多矛盾的关系。例如目前我国天</w:t>
      </w:r>
      <w:r w:rsidRPr="001D5BC5">
        <w:rPr>
          <w:rFonts w:ascii="宋体" w:eastAsia="宋体" w:hAnsi="宋体" w:hint="eastAsia"/>
          <w:sz w:val="24"/>
          <w:szCs w:val="24"/>
        </w:rPr>
        <w:lastRenderedPageBreak/>
        <w:t>然气产业链存在的上游开放不力、下游改革缓慢、价格机制需要理顺等问题解决了，是否中游的管道和管网问题就可以迎刃而解，管道、管网与上游放开、下游竞争的关系是什么，矛盾解决的时间先后顺序，管道改革是否应该干线和省级输配管网一并开展等。要厘清和理顺这些问题的脉络和逻辑，应该借鉴天然气产业发达和成熟国家的经验和做法，结合国内天然气产业发展的特点，实事求是地具体问题具体分析。美国和英国是天然气行业市场化最成熟的两个国家，其高市场化程度得益于成功的管网体制改革。特别是美国的国土面积与我国近似，其管网改革的实施时间和阶段、实施步骤和方法更值得中国学习和参考。为此，笔者梳理了美国和英国天然气产业发展和改革的历程，结合我国天然气产业的发展现状，提出了天然气管道改革实施路径的建议。</w:t>
      </w:r>
    </w:p>
    <w:p w14:paraId="67217DAB" w14:textId="77777777" w:rsidR="001D5BC5" w:rsidRPr="001D5BC5" w:rsidRDefault="001D5BC5" w:rsidP="001D5BC5">
      <w:pPr>
        <w:rPr>
          <w:rFonts w:ascii="宋体" w:eastAsia="宋体" w:hAnsi="宋体" w:hint="eastAsia"/>
          <w:sz w:val="24"/>
          <w:szCs w:val="24"/>
        </w:rPr>
      </w:pPr>
      <w:r w:rsidRPr="001D5BC5">
        <w:rPr>
          <w:rFonts w:ascii="宋体" w:eastAsia="宋体" w:hAnsi="宋体" w:hint="eastAsia"/>
          <w:sz w:val="24"/>
          <w:szCs w:val="24"/>
        </w:rPr>
        <w:t> </w:t>
      </w:r>
    </w:p>
    <w:p w14:paraId="0ADEEF40" w14:textId="77777777" w:rsidR="001D5BC5" w:rsidRPr="001D5BC5" w:rsidRDefault="001D5BC5" w:rsidP="001D5BC5">
      <w:pPr>
        <w:rPr>
          <w:rFonts w:ascii="宋体" w:eastAsia="宋体" w:hAnsi="宋体" w:hint="eastAsia"/>
          <w:sz w:val="24"/>
          <w:szCs w:val="24"/>
        </w:rPr>
      </w:pPr>
      <w:r w:rsidRPr="001D5BC5">
        <w:rPr>
          <w:rFonts w:ascii="宋体" w:eastAsia="宋体" w:hAnsi="宋体" w:hint="eastAsia"/>
          <w:sz w:val="24"/>
          <w:szCs w:val="24"/>
        </w:rPr>
        <w:t>1  美国和英国天然气产业发展与改革历程</w:t>
      </w:r>
    </w:p>
    <w:p w14:paraId="258D33D5" w14:textId="77777777" w:rsidR="001D5BC5" w:rsidRPr="001D5BC5" w:rsidRDefault="001D5BC5" w:rsidP="001D5BC5">
      <w:pPr>
        <w:rPr>
          <w:rFonts w:ascii="宋体" w:eastAsia="宋体" w:hAnsi="宋体" w:hint="eastAsia"/>
          <w:sz w:val="24"/>
          <w:szCs w:val="24"/>
        </w:rPr>
      </w:pPr>
      <w:r w:rsidRPr="001D5BC5">
        <w:rPr>
          <w:rFonts w:ascii="宋体" w:eastAsia="宋体" w:hAnsi="宋体" w:hint="eastAsia"/>
          <w:sz w:val="24"/>
          <w:szCs w:val="24"/>
        </w:rPr>
        <w:t> </w:t>
      </w:r>
    </w:p>
    <w:p w14:paraId="350A3418" w14:textId="77777777" w:rsidR="001D5BC5" w:rsidRPr="001D5BC5" w:rsidRDefault="001D5BC5" w:rsidP="001D5BC5">
      <w:pPr>
        <w:rPr>
          <w:rFonts w:ascii="宋体" w:eastAsia="宋体" w:hAnsi="宋体" w:hint="eastAsia"/>
          <w:sz w:val="24"/>
          <w:szCs w:val="24"/>
        </w:rPr>
      </w:pPr>
      <w:r w:rsidRPr="001D5BC5">
        <w:rPr>
          <w:rFonts w:ascii="宋体" w:eastAsia="宋体" w:hAnsi="宋体" w:hint="eastAsia"/>
          <w:sz w:val="24"/>
          <w:szCs w:val="24"/>
        </w:rPr>
        <w:t>完善的天然气市场发展机制是以“放开两头、管住中间”的市场结构为标志，所具备的前置条件包括：①完善的天然气监管体制；②上游勘探开发和下游燃气企业数量众多，市场竞争充分；③天然气管输价格体系完善。严格意义上分析，目前世界上只有美国和英国基本实现了这一目标，其天然气产业发展经验也最具有参考学习价值。</w:t>
      </w:r>
    </w:p>
    <w:p w14:paraId="637D3BA8" w14:textId="77777777" w:rsidR="001D5BC5" w:rsidRPr="001D5BC5" w:rsidRDefault="001D5BC5" w:rsidP="001D5BC5">
      <w:pPr>
        <w:rPr>
          <w:rFonts w:ascii="宋体" w:eastAsia="宋体" w:hAnsi="宋体" w:hint="eastAsia"/>
          <w:sz w:val="24"/>
          <w:szCs w:val="24"/>
        </w:rPr>
      </w:pPr>
      <w:r w:rsidRPr="001D5BC5">
        <w:rPr>
          <w:rFonts w:ascii="宋体" w:eastAsia="宋体" w:hAnsi="宋体" w:hint="eastAsia"/>
          <w:sz w:val="24"/>
          <w:szCs w:val="24"/>
        </w:rPr>
        <w:t>1.1  美国天然气产业发展和改革历程</w:t>
      </w:r>
    </w:p>
    <w:p w14:paraId="56668C0C" w14:textId="77777777" w:rsidR="001D5BC5" w:rsidRPr="001D5BC5" w:rsidRDefault="001D5BC5" w:rsidP="001D5BC5">
      <w:pPr>
        <w:rPr>
          <w:rFonts w:ascii="宋体" w:eastAsia="宋体" w:hAnsi="宋体" w:hint="eastAsia"/>
          <w:sz w:val="24"/>
          <w:szCs w:val="24"/>
        </w:rPr>
      </w:pPr>
      <w:r w:rsidRPr="001D5BC5">
        <w:rPr>
          <w:rFonts w:ascii="宋体" w:eastAsia="宋体" w:hAnsi="宋体" w:hint="eastAsia"/>
          <w:sz w:val="24"/>
          <w:szCs w:val="24"/>
        </w:rPr>
        <w:t>美国天然气产业的早期发展是由煤气照明带动的：1816年，马里兰州的巴尔的摩市开始通过分销网络将煤气用于街灯照明；1821年，美国钻出第一口天然气井，拉开了美国天然气产业发展的序幕；1890 年以后，天然气公司的业务逐渐进入美国家庭。历经100 多年的发展和改革，美国已成为天然气市场开放程度最高的国家，拥有相对完善、成熟的制度和监管框架，经验丰富的市场参与者，透明的市场信息以及基于开放的准入和竞争体系。目前，美国是全球最大的天然气消费国，2016 年天然气消费量达7786×108m3，占其一次能源消费总量的30%；天然气干线管道总长度超过50×104 km，其中洲际管道35×104 km，占比70%，州内管道15×104km，占比30%。</w:t>
      </w:r>
    </w:p>
    <w:p w14:paraId="37179767" w14:textId="77777777" w:rsidR="001D5BC5" w:rsidRPr="001D5BC5" w:rsidRDefault="001D5BC5" w:rsidP="001D5BC5">
      <w:pPr>
        <w:rPr>
          <w:rFonts w:ascii="宋体" w:eastAsia="宋体" w:hAnsi="宋体" w:hint="eastAsia"/>
          <w:sz w:val="24"/>
          <w:szCs w:val="24"/>
        </w:rPr>
      </w:pPr>
      <w:r w:rsidRPr="001D5BC5">
        <w:rPr>
          <w:rFonts w:ascii="宋体" w:eastAsia="宋体" w:hAnsi="宋体" w:hint="eastAsia"/>
          <w:sz w:val="24"/>
          <w:szCs w:val="24"/>
        </w:rPr>
        <w:t>从管道建设历程和特点方面分析。美国输气管道自1925 年开始逐步发展，1931 年建设的得克萨斯州至芝加哥输气管道（全程1609 km）是美国天然气输气管道发展史上的一道里程碑。由图1可以看出，20 世纪50 年代中期至70 年代是美国管道建设发展最快的时期，管道长度的年平均增长率达到了3.5%；至1966 年，美国的全国性天然气管网逐步形成，本土48个州全部通气。自20 世纪70 年代开始，美国管网建设进入平稳发展期，具体表现为1970—2016 年，管道长度的年平均增长率为0.5%，其中70 年代的年平均增长率为0.56%，80年代为0.92%，90 年代为0.24%，21 世纪前10 年为0.18%，2010—2016 年的年平均增长率为0.34%。总体来看，1938—1973 年是美国天然气产业快速发展的35 年，大规模的管道建设成为保障天然气产业发展的基础；20 世纪80 年代之后，美国的主干管道则以产区至干线的联络线，州际、州内的联络线建设为主。</w:t>
      </w:r>
    </w:p>
    <w:p w14:paraId="3637806B" w14:textId="62D6481E" w:rsidR="00090211" w:rsidRPr="001D5BC5" w:rsidRDefault="001D5BC5" w:rsidP="001D5BC5">
      <w:pPr>
        <w:rPr>
          <w:rFonts w:ascii="宋体" w:eastAsia="宋体" w:hAnsi="宋体"/>
          <w:sz w:val="24"/>
          <w:szCs w:val="24"/>
        </w:rPr>
      </w:pPr>
      <w:r w:rsidRPr="001D5BC5">
        <w:rPr>
          <w:rFonts w:ascii="宋体" w:eastAsia="宋体" w:hAnsi="宋体"/>
          <w:sz w:val="24"/>
          <w:szCs w:val="24"/>
        </w:rPr>
        <w:lastRenderedPageBreak/>
        <w:drawing>
          <wp:inline distT="0" distB="0" distL="0" distR="0" wp14:anchorId="0FB97D07" wp14:editId="17558DF0">
            <wp:extent cx="5274310" cy="181800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1818005"/>
                    </a:xfrm>
                    <a:prstGeom prst="rect">
                      <a:avLst/>
                    </a:prstGeom>
                  </pic:spPr>
                </pic:pic>
              </a:graphicData>
            </a:graphic>
          </wp:inline>
        </w:drawing>
      </w:r>
    </w:p>
    <w:p w14:paraId="51999C29" w14:textId="3DB9BD4B" w:rsidR="001D5BC5" w:rsidRPr="001D5BC5" w:rsidRDefault="001D5BC5" w:rsidP="001D5BC5">
      <w:pPr>
        <w:rPr>
          <w:rFonts w:ascii="宋体" w:eastAsia="宋体" w:hAnsi="宋体"/>
          <w:sz w:val="24"/>
          <w:szCs w:val="24"/>
        </w:rPr>
      </w:pPr>
      <w:r w:rsidRPr="001D5BC5">
        <w:rPr>
          <w:rFonts w:ascii="宋体" w:eastAsia="宋体" w:hAnsi="宋体" w:hint="eastAsia"/>
          <w:sz w:val="24"/>
          <w:szCs w:val="24"/>
        </w:rPr>
        <w:t>从美国天然气消费量和增长特点方面（图2）分析。1949—2016 年，美国天然气消费量的年均增长率为2.59%， 其中1949—1970 年的年均增长率为7.13%，是美国历史上天然气消费量增长最快的时期；而1970—2016 年的年均增长率为0.58%，个别时期由于经济形势、天然气供应等原因出现负增长。总体而言，美国天然气消费量的增长与天然气管道建设长度的增长基本同步。</w:t>
      </w:r>
    </w:p>
    <w:p w14:paraId="199FBEF7" w14:textId="6B4DE6C7" w:rsidR="001D5BC5" w:rsidRPr="001D5BC5" w:rsidRDefault="001D5BC5" w:rsidP="001D5BC5">
      <w:pPr>
        <w:rPr>
          <w:rFonts w:ascii="宋体" w:eastAsia="宋体" w:hAnsi="宋体"/>
          <w:sz w:val="24"/>
          <w:szCs w:val="24"/>
        </w:rPr>
      </w:pPr>
      <w:r w:rsidRPr="001D5BC5">
        <w:rPr>
          <w:rFonts w:ascii="宋体" w:eastAsia="宋体" w:hAnsi="宋体"/>
          <w:sz w:val="24"/>
          <w:szCs w:val="24"/>
        </w:rPr>
        <w:drawing>
          <wp:inline distT="0" distB="0" distL="0" distR="0" wp14:anchorId="7D8BBEC4" wp14:editId="05E63362">
            <wp:extent cx="5274310" cy="239014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2390140"/>
                    </a:xfrm>
                    <a:prstGeom prst="rect">
                      <a:avLst/>
                    </a:prstGeom>
                  </pic:spPr>
                </pic:pic>
              </a:graphicData>
            </a:graphic>
          </wp:inline>
        </w:drawing>
      </w:r>
    </w:p>
    <w:p w14:paraId="6002F33F" w14:textId="77777777" w:rsidR="001D5BC5" w:rsidRPr="001D5BC5" w:rsidRDefault="001D5BC5" w:rsidP="001D5BC5">
      <w:pPr>
        <w:rPr>
          <w:rFonts w:ascii="宋体" w:eastAsia="宋体" w:hAnsi="宋体"/>
          <w:sz w:val="24"/>
          <w:szCs w:val="24"/>
        </w:rPr>
      </w:pPr>
      <w:r w:rsidRPr="001D5BC5">
        <w:rPr>
          <w:rFonts w:ascii="宋体" w:eastAsia="宋体" w:hAnsi="宋体" w:hint="eastAsia"/>
          <w:sz w:val="24"/>
          <w:szCs w:val="24"/>
        </w:rPr>
        <w:t>从天然气管道的改革历程和特点分析。美国管道改革历时7 年，完成了天然气基础设施向第三方开放的法制构建，具体可以分为5个阶段。第一阶段为1938—1953 年的监管确立期，当时联邦电力署（Federal Power Commission, FPC）监管范围为跨州天然气管道业务，不涉及上游勘探开发、井口价监管。第二阶段为1954—1977 年的扩大管制期。1954 年的菲利普斯决议，使FPC 对天然气的管辖权扩展到生产商价格领域。第三阶段为1978—1984 年的井口价格放开期。1976—1977 年的天然气短缺引发解除对天然气市场价格监管的讨论，1978 年美国国会出台《天然气政策法》，取消对FPC 跨州天然气的定价权和审批权，不再监管1977 年4 月20 日以后生产的天然气的价格。这一法规解决了过度监管的问题，但同时也引发了新的问题：一是井口价攀升导致用户成本增加，抑制了消费；二是管道公司为克服天然气短缺，签订了高价“照付不议”合同，为后续经营留下隐患；三是生产商由于照付不议合同量的增加，扩大了天然气的勘探开发，最终在1982 年形成产能过剩，许多气井关井停产。第四阶段为1985—1992 年的去管制期。1985 年，美国政府颁布FERC 第436号令，要求管网公司公平、无歧视地提供公开准入的运输服务，自愿分拆天然气销售与管道运输业务； 1987 年颁布FERC 第500 号令，解决管道运输企业与生产商照付不议合同的遗留问</w:t>
      </w:r>
      <w:r w:rsidRPr="001D5BC5">
        <w:rPr>
          <w:rFonts w:ascii="宋体" w:eastAsia="宋体" w:hAnsi="宋体" w:hint="eastAsia"/>
          <w:sz w:val="24"/>
          <w:szCs w:val="24"/>
        </w:rPr>
        <w:lastRenderedPageBreak/>
        <w:t>题，允许管道公司将转型期成本的75% 分摊给生产商、分销商与大客户，要求生产商以输气量抵扣原照付不议的合同量， 剩余损失在各利益相关方分摊。第五阶段为1992 年至今的全面放开准入期。1992 年的FERC 第636 号令强制管道公司运营业务分离，成立独立子公司， 终止运销捆绑合同，转换为独立的销售和输气合同。该法令产生也造成了一定的问题：在管制的价格下，管道公司无法获得足够的收入去覆盖历史成本，从而无法进行管道运输能力的更新和扩张，进而天然气产量受到抑制；同时，井口价格无法降低，不利于促进消费。但不可否认的是，经过FERC636 号令的实施， 美国的管网公司发生了巨大变化，管输业务的独立性和中立性得到真正的确立，业务分拆的落实促进了竞争机制在管道市场的引入，在一定程度上使得天然气管输价格逐年下降，推动美国天然气市场在进入21 世纪后新一轮的繁荣，美国天然气的年消费量分别在1995 年、2000 年、2007 年、2010 年实现了4% 以上的增长。</w:t>
      </w:r>
    </w:p>
    <w:p w14:paraId="6C3A8FED" w14:textId="77777777" w:rsidR="001D5BC5" w:rsidRPr="001D5BC5" w:rsidRDefault="001D5BC5" w:rsidP="001D5BC5">
      <w:pPr>
        <w:rPr>
          <w:rFonts w:ascii="宋体" w:eastAsia="宋体" w:hAnsi="宋体" w:hint="eastAsia"/>
          <w:sz w:val="24"/>
          <w:szCs w:val="24"/>
        </w:rPr>
      </w:pPr>
      <w:r w:rsidRPr="001D5BC5">
        <w:rPr>
          <w:rFonts w:ascii="宋体" w:eastAsia="宋体" w:hAnsi="宋体" w:hint="eastAsia"/>
          <w:sz w:val="24"/>
          <w:szCs w:val="24"/>
        </w:rPr>
        <w:t>1.2  英国天然气产业发展和改革历程</w:t>
      </w:r>
    </w:p>
    <w:p w14:paraId="1DB06159" w14:textId="77777777" w:rsidR="001D5BC5" w:rsidRPr="001D5BC5" w:rsidRDefault="001D5BC5" w:rsidP="001D5BC5">
      <w:pPr>
        <w:rPr>
          <w:rFonts w:ascii="宋体" w:eastAsia="宋体" w:hAnsi="宋体" w:hint="eastAsia"/>
          <w:sz w:val="24"/>
          <w:szCs w:val="24"/>
        </w:rPr>
      </w:pPr>
      <w:r w:rsidRPr="001D5BC5">
        <w:rPr>
          <w:rFonts w:ascii="宋体" w:eastAsia="宋体" w:hAnsi="宋体" w:hint="eastAsia"/>
          <w:sz w:val="24"/>
          <w:szCs w:val="24"/>
        </w:rPr>
        <w:t>英国的天然气行业发展始于1800 年，当时主要针对路灯和家庭照明供气，气源主要是煤制气；1965 年，北海油田首次发现丰富的天然气，此后以北海和爱尔兰海为中心的天然气生产区逐渐形成；1967— 1986 年，英国政府投入大量资金、人力和物力，基本完成了全国范围的天然气基础设施建设。2016 年英国天然气消费量达720×108m3，占其一次能源消费总量的32%，天然气干线管道总长度超过2×104 km，其他沿海天然气处理终端、储气库、LNG 接收站等基础设施配置完备。</w:t>
      </w:r>
    </w:p>
    <w:p w14:paraId="12935CB1" w14:textId="77777777" w:rsidR="001D5BC5" w:rsidRPr="001D5BC5" w:rsidRDefault="001D5BC5" w:rsidP="001D5BC5">
      <w:pPr>
        <w:rPr>
          <w:rFonts w:ascii="宋体" w:eastAsia="宋体" w:hAnsi="宋体" w:hint="eastAsia"/>
          <w:sz w:val="24"/>
          <w:szCs w:val="24"/>
        </w:rPr>
      </w:pPr>
      <w:r w:rsidRPr="001D5BC5">
        <w:rPr>
          <w:rFonts w:ascii="宋体" w:eastAsia="宋体" w:hAnsi="宋体" w:hint="eastAsia"/>
          <w:sz w:val="24"/>
          <w:szCs w:val="24"/>
        </w:rPr>
        <w:t>从管道建设历程和特点方面分析。1972 年由英国天然气理事会改组成立的英国天然气公司（BG） 得到了独家分销天然气业务的权利，利用一体化体制统筹协调上下游，提升管网建设的审批效率，凭借其资金实力辅以政府低税收政策和财政补贴，有效推进了国内天然气基础设施的建设，至20 世纪80 年代， 全国性管道干线输气网络基本形成。由图3 可以看出，1967—1987 年，英国天然气管道长度的增长速度超过27%，1987 年的天然气干线管道长度达到1.14×104 km，基本完成了全国布局联网；其后20 年的发展速度则只有不到3%；近10年，英国的天然气管道建设基本饱和，几乎没有新建大型天然气干线。</w:t>
      </w:r>
    </w:p>
    <w:p w14:paraId="269B58A1" w14:textId="5BE88AE9" w:rsidR="001D5BC5" w:rsidRPr="001D5BC5" w:rsidRDefault="001D5BC5" w:rsidP="001D5BC5">
      <w:pPr>
        <w:rPr>
          <w:rFonts w:ascii="宋体" w:eastAsia="宋体" w:hAnsi="宋体"/>
          <w:sz w:val="24"/>
          <w:szCs w:val="24"/>
        </w:rPr>
      </w:pPr>
      <w:r w:rsidRPr="001D5BC5">
        <w:rPr>
          <w:rFonts w:ascii="宋体" w:eastAsia="宋体" w:hAnsi="宋体"/>
          <w:sz w:val="24"/>
          <w:szCs w:val="24"/>
        </w:rPr>
        <w:drawing>
          <wp:inline distT="0" distB="0" distL="0" distR="0" wp14:anchorId="44337476" wp14:editId="14A36864">
            <wp:extent cx="5274310" cy="233172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2331720"/>
                    </a:xfrm>
                    <a:prstGeom prst="rect">
                      <a:avLst/>
                    </a:prstGeom>
                  </pic:spPr>
                </pic:pic>
              </a:graphicData>
            </a:graphic>
          </wp:inline>
        </w:drawing>
      </w:r>
    </w:p>
    <w:p w14:paraId="03260189" w14:textId="7F3519CC" w:rsidR="001D5BC5" w:rsidRPr="001D5BC5" w:rsidRDefault="001D5BC5" w:rsidP="001D5BC5">
      <w:pPr>
        <w:rPr>
          <w:rFonts w:ascii="宋体" w:eastAsia="宋体" w:hAnsi="宋体"/>
          <w:sz w:val="24"/>
          <w:szCs w:val="24"/>
        </w:rPr>
      </w:pPr>
      <w:r w:rsidRPr="001D5BC5">
        <w:rPr>
          <w:rFonts w:ascii="宋体" w:eastAsia="宋体" w:hAnsi="宋体" w:hint="eastAsia"/>
          <w:sz w:val="24"/>
          <w:szCs w:val="24"/>
        </w:rPr>
        <w:t>从天然气消费的数量和增长特点分析（图4）。1967—2016 年，英国天然气年均消费量从13×108 m3 增长到720×108 m3（其间年最高消费量可达974×108 m3），年均增长速度为9%。对应其管道建设的周期统计，1967—1987 年英国天然气年消费量的平均增长速度为20.5%，而1987—2007 年的年均增长速度</w:t>
      </w:r>
      <w:r w:rsidRPr="001D5BC5">
        <w:rPr>
          <w:rFonts w:ascii="宋体" w:eastAsia="宋体" w:hAnsi="宋体" w:hint="eastAsia"/>
          <w:sz w:val="24"/>
          <w:szCs w:val="24"/>
        </w:rPr>
        <w:lastRenderedPageBreak/>
        <w:t>为2.6%，2007—2016 年出现负增长，年消费量递减2.5%。由此可见，英国天然气消费量增长趋势与管道建设发展趋势基本同步。</w:t>
      </w:r>
    </w:p>
    <w:p w14:paraId="332BA6DD" w14:textId="36418B4F" w:rsidR="001D5BC5" w:rsidRPr="001D5BC5" w:rsidRDefault="001D5BC5" w:rsidP="001D5BC5">
      <w:pPr>
        <w:rPr>
          <w:rFonts w:ascii="宋体" w:eastAsia="宋体" w:hAnsi="宋体"/>
          <w:sz w:val="24"/>
          <w:szCs w:val="24"/>
        </w:rPr>
      </w:pPr>
      <w:r w:rsidRPr="001D5BC5">
        <w:rPr>
          <w:rFonts w:ascii="宋体" w:eastAsia="宋体" w:hAnsi="宋体"/>
          <w:sz w:val="24"/>
          <w:szCs w:val="24"/>
        </w:rPr>
        <w:drawing>
          <wp:inline distT="0" distB="0" distL="0" distR="0" wp14:anchorId="1A5016E7" wp14:editId="09770683">
            <wp:extent cx="5274310" cy="231013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2310130"/>
                    </a:xfrm>
                    <a:prstGeom prst="rect">
                      <a:avLst/>
                    </a:prstGeom>
                  </pic:spPr>
                </pic:pic>
              </a:graphicData>
            </a:graphic>
          </wp:inline>
        </w:drawing>
      </w:r>
    </w:p>
    <w:p w14:paraId="302280D3" w14:textId="77777777" w:rsidR="001D5BC5" w:rsidRPr="001D5BC5" w:rsidRDefault="001D5BC5" w:rsidP="001D5BC5">
      <w:pPr>
        <w:rPr>
          <w:rFonts w:ascii="宋体" w:eastAsia="宋体" w:hAnsi="宋体"/>
          <w:sz w:val="24"/>
          <w:szCs w:val="24"/>
        </w:rPr>
      </w:pPr>
      <w:r w:rsidRPr="001D5BC5">
        <w:rPr>
          <w:rFonts w:ascii="宋体" w:eastAsia="宋体" w:hAnsi="宋体" w:hint="eastAsia"/>
          <w:sz w:val="24"/>
          <w:szCs w:val="24"/>
        </w:rPr>
        <w:t>从天然气管道的改革历程和特点方面分析。英国天然气工业先后经历了“以气代煤”的能源结构优化、行业私有化、构建现代化法律监管体系和引入市场化竞争机制等3个阶段。第一阶段为1985 年之前的BG 垄断期，1949年英国燃气理事会（British Gas Council）创立， 这也是BG 的前身；1972 年，修改《天然气法案》，改组天然气理事会，成立了一家集天然气勘探开发、采购、输配及分销于一体的国有企业，即英国天然气公司（British Gas，BG），赋予其独立分销天然气业务的权力，这期间天然气高压输气管网从1967 年的515 km 增加到1986年的2399 km；1982 年，撒切尔政府公布《石油天然气企业法案》，试图对天然气市场进行改革，打破BG 的市场化垄断，但未产生影响，至1985 年BG 的市场占有率依然为100%。第二阶段为1986—2001 年的去管制期。1986 年的《天然气企业法案》废除了《1972 天然气企业法案》赋予BG 的天然气独家分销的权利，同年成立英国天然气监管市场办公室（Office of Gas Supply, Ofgas），对BG 管道业务实施监管；1988 年，对BG 开展反垄断调查；1992年，BG 同意于1995 年将合同市场占有率降到40%，同时在1993 年10 月前实现管网剥离；1993 年，Ofgas 要求BG 将输送和销售分开结算，BG 分成了BGE 和BGT；1994 年，BG 根据Ofgas 要求，设立独立管道输配子公司Transco；1997 年，将天然气零售业务剥离为新公司Centrica；1999 年，Ofgas与电力监管办公室合并为天然气与电力监管办公室（Office of Gas and ElectricityMarkets, Ofgem）；2000 年，新成立Lattice，负责天然气运输、电讯及技术服务。第三阶段为2002 年至今的市场化时期。2002 年，Lattice（包括从BG 剥离并入的Transco）与英国电网合并为国家电网集团（NG），至此英国天然气管网彻底独立于BG，BG 也改革分成3个公司，BGGroup 负责天然气生产，Centrica 主要负责向终端用户供应天然气，National Grid 是天然气管道运营商。</w:t>
      </w:r>
    </w:p>
    <w:p w14:paraId="36B4EB01" w14:textId="77777777" w:rsidR="001D5BC5" w:rsidRPr="001D5BC5" w:rsidRDefault="001D5BC5" w:rsidP="001D5BC5">
      <w:pPr>
        <w:rPr>
          <w:rFonts w:ascii="宋体" w:eastAsia="宋体" w:hAnsi="宋体" w:hint="eastAsia"/>
          <w:sz w:val="24"/>
          <w:szCs w:val="24"/>
        </w:rPr>
      </w:pPr>
      <w:r w:rsidRPr="001D5BC5">
        <w:rPr>
          <w:rFonts w:ascii="宋体" w:eastAsia="宋体" w:hAnsi="宋体" w:hint="eastAsia"/>
          <w:sz w:val="24"/>
          <w:szCs w:val="24"/>
        </w:rPr>
        <w:t>1.3  美国和英国天然气产业发展的经验启示</w:t>
      </w:r>
    </w:p>
    <w:p w14:paraId="55A862B9" w14:textId="77777777" w:rsidR="001D5BC5" w:rsidRPr="001D5BC5" w:rsidRDefault="001D5BC5" w:rsidP="001D5BC5">
      <w:pPr>
        <w:rPr>
          <w:rFonts w:ascii="宋体" w:eastAsia="宋体" w:hAnsi="宋体" w:hint="eastAsia"/>
          <w:sz w:val="24"/>
          <w:szCs w:val="24"/>
        </w:rPr>
      </w:pPr>
      <w:r w:rsidRPr="001D5BC5">
        <w:rPr>
          <w:rFonts w:ascii="宋体" w:eastAsia="宋体" w:hAnsi="宋体" w:hint="eastAsia"/>
          <w:sz w:val="24"/>
          <w:szCs w:val="24"/>
        </w:rPr>
        <w:t>从美国和英国天然气管道建设发展数据特点、消费量增长数据特点和管道发展改革历程综合分析，可以得到以下经验和启示：</w:t>
      </w:r>
    </w:p>
    <w:p w14:paraId="37E0397C" w14:textId="77777777" w:rsidR="001D5BC5" w:rsidRPr="001D5BC5" w:rsidRDefault="001D5BC5" w:rsidP="001D5BC5">
      <w:pPr>
        <w:rPr>
          <w:rFonts w:ascii="宋体" w:eastAsia="宋体" w:hAnsi="宋体" w:hint="eastAsia"/>
          <w:sz w:val="24"/>
          <w:szCs w:val="24"/>
        </w:rPr>
      </w:pPr>
      <w:r w:rsidRPr="001D5BC5">
        <w:rPr>
          <w:rFonts w:ascii="宋体" w:eastAsia="宋体" w:hAnsi="宋体" w:hint="eastAsia"/>
          <w:sz w:val="24"/>
          <w:szCs w:val="24"/>
        </w:rPr>
        <w:t>1）两个国家都是天然气生产和消费大国。中国作为目前世界上最大的发展中国家和经济总量排名第二的国家，天然气生产量和消费量都比较大，可以参考借鉴美国和英国的天然气产业发展和改革轨迹、规律。</w:t>
      </w:r>
    </w:p>
    <w:p w14:paraId="300A2190" w14:textId="77777777" w:rsidR="001D5BC5" w:rsidRPr="001D5BC5" w:rsidRDefault="001D5BC5" w:rsidP="001D5BC5">
      <w:pPr>
        <w:rPr>
          <w:rFonts w:ascii="宋体" w:eastAsia="宋体" w:hAnsi="宋体" w:hint="eastAsia"/>
          <w:sz w:val="24"/>
          <w:szCs w:val="24"/>
        </w:rPr>
      </w:pPr>
      <w:r w:rsidRPr="001D5BC5">
        <w:rPr>
          <w:rFonts w:ascii="宋体" w:eastAsia="宋体" w:hAnsi="宋体" w:hint="eastAsia"/>
          <w:sz w:val="24"/>
          <w:szCs w:val="24"/>
        </w:rPr>
        <w:t>2）两个国家天然气产业的快速发展均出现在20个世纪。其中美国天然气产业快</w:t>
      </w:r>
      <w:r w:rsidRPr="001D5BC5">
        <w:rPr>
          <w:rFonts w:ascii="宋体" w:eastAsia="宋体" w:hAnsi="宋体" w:hint="eastAsia"/>
          <w:sz w:val="24"/>
          <w:szCs w:val="24"/>
        </w:rPr>
        <w:lastRenderedPageBreak/>
        <w:t>速发展的时间是1938—1973 年，英国的时间是1967—1987 年。快速增长期的标志性指标有两个：①天然气主干管网建设发展快，管道里程年增长率均在5% 以上；②天然气消费量快速增长，年增长速度约为7%。两个指标的相关性比较强。</w:t>
      </w:r>
    </w:p>
    <w:p w14:paraId="0FB67126" w14:textId="77777777" w:rsidR="001D5BC5" w:rsidRPr="001D5BC5" w:rsidRDefault="001D5BC5" w:rsidP="001D5BC5">
      <w:pPr>
        <w:rPr>
          <w:rFonts w:ascii="宋体" w:eastAsia="宋体" w:hAnsi="宋体" w:hint="eastAsia"/>
          <w:sz w:val="24"/>
          <w:szCs w:val="24"/>
        </w:rPr>
      </w:pPr>
      <w:r w:rsidRPr="001D5BC5">
        <w:rPr>
          <w:rFonts w:ascii="宋体" w:eastAsia="宋体" w:hAnsi="宋体" w:hint="eastAsia"/>
          <w:sz w:val="24"/>
          <w:szCs w:val="24"/>
        </w:rPr>
        <w:t>3）两个国家天然气改革的时机都是天然气产业发展的成熟阶段。这个阶段，管道建设基本完善，国内消费量增长基本到位，未来天然气消费量和管道规划建设能够有效预测和把控。这个阶段也有两个标志性指标：①天然气消费量的增长速度和天然气主干管线长度的增长率一般低于2%，个别年份甚至出现负增长；②天然气主干管道的长度与天然气消费量的比值相对稳定，美国的比值一般在8% 以上， 英国在3% 以上。两个国家都选择在这个阶段过后实施渐进式改革，美国选择在达到基本成熟期（1973 年）12 年后的1985 年，开始筹划天然气改革，利用7 年时间逐步改革到位；英国选择在达到基本成熟期（1987 年）10 年后的1997 年，政府开始要求天然气运销分离，并着手拆分BG。</w:t>
      </w:r>
    </w:p>
    <w:p w14:paraId="651F7E7E" w14:textId="77777777" w:rsidR="001D5BC5" w:rsidRPr="001D5BC5" w:rsidRDefault="001D5BC5" w:rsidP="001D5BC5">
      <w:pPr>
        <w:rPr>
          <w:rFonts w:ascii="宋体" w:eastAsia="宋体" w:hAnsi="宋体" w:hint="eastAsia"/>
          <w:sz w:val="24"/>
          <w:szCs w:val="24"/>
        </w:rPr>
      </w:pPr>
      <w:r w:rsidRPr="001D5BC5">
        <w:rPr>
          <w:rFonts w:ascii="宋体" w:eastAsia="宋体" w:hAnsi="宋体" w:hint="eastAsia"/>
          <w:sz w:val="24"/>
          <w:szCs w:val="24"/>
        </w:rPr>
        <w:t>4）美国和英国的天然气管道改革模式不尽相同，美国采取的是“法律独立”方式下的私营竞争模式，而英国采取的是“产权独立”方式下的国有垄断企业经营模式，但是都达到了“网运分离、运销分离”，打破垄断，实现了第三方公平接入等改革目标。这也说明管网剥离、资产拆分并不是只有一条道路和一种模式可遵循和借鉴。</w:t>
      </w:r>
    </w:p>
    <w:p w14:paraId="044490C0" w14:textId="77777777" w:rsidR="001D5BC5" w:rsidRPr="001D5BC5" w:rsidRDefault="001D5BC5" w:rsidP="001D5BC5">
      <w:pPr>
        <w:rPr>
          <w:rFonts w:ascii="宋体" w:eastAsia="宋体" w:hAnsi="宋体" w:hint="eastAsia"/>
          <w:sz w:val="24"/>
          <w:szCs w:val="24"/>
        </w:rPr>
      </w:pPr>
      <w:r w:rsidRPr="001D5BC5">
        <w:rPr>
          <w:rFonts w:ascii="宋体" w:eastAsia="宋体" w:hAnsi="宋体" w:hint="eastAsia"/>
          <w:sz w:val="24"/>
          <w:szCs w:val="24"/>
        </w:rPr>
        <w:t> </w:t>
      </w:r>
    </w:p>
    <w:p w14:paraId="5571DB95" w14:textId="77777777" w:rsidR="001D5BC5" w:rsidRPr="001D5BC5" w:rsidRDefault="001D5BC5" w:rsidP="001D5BC5">
      <w:pPr>
        <w:rPr>
          <w:rFonts w:ascii="宋体" w:eastAsia="宋体" w:hAnsi="宋体" w:hint="eastAsia"/>
          <w:sz w:val="24"/>
          <w:szCs w:val="24"/>
        </w:rPr>
      </w:pPr>
      <w:r w:rsidRPr="001D5BC5">
        <w:rPr>
          <w:rFonts w:ascii="宋体" w:eastAsia="宋体" w:hAnsi="宋体" w:hint="eastAsia"/>
          <w:sz w:val="24"/>
          <w:szCs w:val="24"/>
        </w:rPr>
        <w:t>2  中国天然气管道改革方式探讨</w:t>
      </w:r>
    </w:p>
    <w:p w14:paraId="0C01C810" w14:textId="77777777" w:rsidR="001D5BC5" w:rsidRPr="001D5BC5" w:rsidRDefault="001D5BC5" w:rsidP="001D5BC5">
      <w:pPr>
        <w:rPr>
          <w:rFonts w:ascii="宋体" w:eastAsia="宋体" w:hAnsi="宋体" w:hint="eastAsia"/>
          <w:sz w:val="24"/>
          <w:szCs w:val="24"/>
        </w:rPr>
      </w:pPr>
      <w:r w:rsidRPr="001D5BC5">
        <w:rPr>
          <w:rFonts w:ascii="宋体" w:eastAsia="宋体" w:hAnsi="宋体" w:hint="eastAsia"/>
          <w:sz w:val="24"/>
          <w:szCs w:val="24"/>
        </w:rPr>
        <w:t> </w:t>
      </w:r>
    </w:p>
    <w:p w14:paraId="3B64B4A0" w14:textId="77777777" w:rsidR="001D5BC5" w:rsidRPr="001D5BC5" w:rsidRDefault="001D5BC5" w:rsidP="001D5BC5">
      <w:pPr>
        <w:rPr>
          <w:rFonts w:ascii="宋体" w:eastAsia="宋体" w:hAnsi="宋体" w:hint="eastAsia"/>
          <w:sz w:val="24"/>
          <w:szCs w:val="24"/>
        </w:rPr>
      </w:pPr>
      <w:r w:rsidRPr="001D5BC5">
        <w:rPr>
          <w:rFonts w:ascii="宋体" w:eastAsia="宋体" w:hAnsi="宋体" w:hint="eastAsia"/>
          <w:sz w:val="24"/>
          <w:szCs w:val="24"/>
        </w:rPr>
        <w:t>2017 年5 月，经过3年多时间酝酿和多方力量博弈的中国首个油气体制深化改革方案落地，中华人民共和国国务院正式印发《关于深化石油天然气体制改革的若干意见》，明确了此次深化油气体制改革的总体思路和主要任务，在中游领域要求“分步推进国有大型企业干线管道独立，实现管输和销售分开， 实现油气干线管道、省内和省际管网均向第三方市场主体公平开放”。</w:t>
      </w:r>
    </w:p>
    <w:p w14:paraId="21723B6A" w14:textId="77777777" w:rsidR="001D5BC5" w:rsidRPr="001D5BC5" w:rsidRDefault="001D5BC5" w:rsidP="001D5BC5">
      <w:pPr>
        <w:rPr>
          <w:rFonts w:ascii="宋体" w:eastAsia="宋体" w:hAnsi="宋体" w:hint="eastAsia"/>
          <w:sz w:val="24"/>
          <w:szCs w:val="24"/>
        </w:rPr>
      </w:pPr>
      <w:r w:rsidRPr="001D5BC5">
        <w:rPr>
          <w:rFonts w:ascii="宋体" w:eastAsia="宋体" w:hAnsi="宋体" w:hint="eastAsia"/>
          <w:sz w:val="24"/>
          <w:szCs w:val="24"/>
        </w:rPr>
        <w:t>“分步推进”就是要处理和运用好几个“独立”。具体到天然气管道和管网改革，笔者结合美国和英国的具体改革实践，分析几种“独立”方案及其内涵： ①财务独立，主要工作内容是设立独立的管输业务财务资产账户，厘清管输资产，建立独立的财务报表；②法律独立，在油气企业内部成立全资子公司，公司的资产就是剥离的管道资产；③产权独立，将各自的管道运营子公司独立于一体化国家油气公司， 国有股权上移至国家或其指定的代理人层面，成为与原母体国有油气公司并列的国有公司，在此基础上或合并几家天然气管道运输公司为一家，即国家管网公司。</w:t>
      </w:r>
    </w:p>
    <w:p w14:paraId="365E0A74" w14:textId="77777777" w:rsidR="001D5BC5" w:rsidRPr="001D5BC5" w:rsidRDefault="001D5BC5" w:rsidP="001D5BC5">
      <w:pPr>
        <w:rPr>
          <w:rFonts w:ascii="宋体" w:eastAsia="宋体" w:hAnsi="宋体" w:hint="eastAsia"/>
          <w:sz w:val="24"/>
          <w:szCs w:val="24"/>
        </w:rPr>
      </w:pPr>
      <w:r w:rsidRPr="001D5BC5">
        <w:rPr>
          <w:rFonts w:ascii="宋体" w:eastAsia="宋体" w:hAnsi="宋体" w:hint="eastAsia"/>
          <w:sz w:val="24"/>
          <w:szCs w:val="24"/>
        </w:rPr>
        <w:t>在研究和分析集中独立方法内涵的基础上，笔者建议天然气管道改革的实施路径分三步走，即第一步先进行管输业务的财务独立，第二步实现管输业务的法律独立，第三步再实现管输业务的产权独立。</w:t>
      </w:r>
    </w:p>
    <w:p w14:paraId="50C3DFC7" w14:textId="77777777" w:rsidR="001D5BC5" w:rsidRPr="001D5BC5" w:rsidRDefault="001D5BC5" w:rsidP="001D5BC5">
      <w:pPr>
        <w:rPr>
          <w:rFonts w:ascii="宋体" w:eastAsia="宋体" w:hAnsi="宋体" w:hint="eastAsia"/>
          <w:sz w:val="24"/>
          <w:szCs w:val="24"/>
        </w:rPr>
      </w:pPr>
      <w:r w:rsidRPr="001D5BC5">
        <w:rPr>
          <w:rFonts w:ascii="宋体" w:eastAsia="宋体" w:hAnsi="宋体" w:hint="eastAsia"/>
          <w:sz w:val="24"/>
          <w:szCs w:val="24"/>
        </w:rPr>
        <w:t>第一步，用1 ～ 2年的时间实现财务独立，实现运输业务与销售业务的分离。国有油气企业中，中石油目前在公司内部成立中石油管道有限责任公司，实际已经完成了财务独立和法律独立的步骤，但中石化、中海油以及各省管网公司仍未实现财务独立。财务独立的主要内容包括对一体化油气企业经营的管输业务设立独立账户，独立编制损益表与资产负债表，说明资产分拆与收入、费用分配原则，并在年报中注明垂直一体化企业与管输公司间发生的管输交易。</w:t>
      </w:r>
    </w:p>
    <w:p w14:paraId="056CB4C1" w14:textId="77777777" w:rsidR="001D5BC5" w:rsidRPr="001D5BC5" w:rsidRDefault="001D5BC5" w:rsidP="001D5BC5">
      <w:pPr>
        <w:rPr>
          <w:rFonts w:ascii="宋体" w:eastAsia="宋体" w:hAnsi="宋体" w:hint="eastAsia"/>
          <w:sz w:val="24"/>
          <w:szCs w:val="24"/>
        </w:rPr>
      </w:pPr>
      <w:r w:rsidRPr="001D5BC5">
        <w:rPr>
          <w:rFonts w:ascii="宋体" w:eastAsia="宋体" w:hAnsi="宋体" w:hint="eastAsia"/>
          <w:sz w:val="24"/>
          <w:szCs w:val="24"/>
        </w:rPr>
        <w:t>第二步，在2019 年前实现法律独立。法律独立即专门设立独立子公司全权负责</w:t>
      </w:r>
      <w:r w:rsidRPr="001D5BC5">
        <w:rPr>
          <w:rFonts w:ascii="宋体" w:eastAsia="宋体" w:hAnsi="宋体" w:hint="eastAsia"/>
          <w:sz w:val="24"/>
          <w:szCs w:val="24"/>
        </w:rPr>
        <w:lastRenderedPageBreak/>
        <w:t>天然气管网的建设与运营，但保留垂直一体化企业对天然气管网的所有权，且管道公司经营范围不得涉及上游勘探开发或下游销售等业务。法律独立可以分为两步走，笔者建议首先采取欧盟的独立管输运营商ITO（Independent Transmission Operator）模式，该模式允许持有生产、销售资产的垂直一体化企业主体保留管网资产的所有权、控股权或少数股东权益，要求管网资产委托第三方运营，但产权方可以参与决策、管理，运营商也可以同属一个母公司。在独立管输运营商模式运行积累一定的经验教训、天然气市场发展逐渐成熟后，可以进一步实行独立系统运营商ISO（Independent System Operator）模式，该模式仍允许持有生产、销售业务资产的企业主体保留管网资产的所有权、控股权或少数股东权益，但需要实现管网资产产权和运营管理的完全分离，产权所有者不得以任何形式参与到管网资产的投资决策和日常商业决策，即所有者不运营、运营者无产权的委托运营模式。</w:t>
      </w:r>
    </w:p>
    <w:p w14:paraId="365F1353" w14:textId="77777777" w:rsidR="001D5BC5" w:rsidRPr="001D5BC5" w:rsidRDefault="001D5BC5" w:rsidP="001D5BC5">
      <w:pPr>
        <w:rPr>
          <w:rFonts w:ascii="宋体" w:eastAsia="宋体" w:hAnsi="宋体" w:hint="eastAsia"/>
          <w:sz w:val="24"/>
          <w:szCs w:val="24"/>
        </w:rPr>
      </w:pPr>
      <w:r w:rsidRPr="001D5BC5">
        <w:rPr>
          <w:rFonts w:ascii="宋体" w:eastAsia="宋体" w:hAnsi="宋体" w:hint="eastAsia"/>
          <w:sz w:val="24"/>
          <w:szCs w:val="24"/>
        </w:rPr>
        <w:t>第三步，到2020 年左右，待我国天然气管网发展到成熟期、上游市场主体和下游市场主体充分实现多元化、天然气价格市场化改革趋于完善、国家给予配套政策解决进口气长贸协议亏损的问题之后，可以最终实现产权独立的几家国家管网公司，实施市场化竞争。同时根据市场发展，再决策是否合并几家国家管网公司最终成立一个国家天然气管网公司。产权独立要求在产权上、主体上将管网业务与生产、销售业务完全分离，即不得通过产权关系混业经营，从而产生纯粹的管网运营商。</w:t>
      </w:r>
    </w:p>
    <w:p w14:paraId="78752E5E" w14:textId="77777777" w:rsidR="001D5BC5" w:rsidRPr="001D5BC5" w:rsidRDefault="001D5BC5" w:rsidP="001D5BC5">
      <w:pPr>
        <w:rPr>
          <w:rFonts w:ascii="宋体" w:eastAsia="宋体" w:hAnsi="宋体" w:hint="eastAsia"/>
          <w:sz w:val="24"/>
          <w:szCs w:val="24"/>
        </w:rPr>
      </w:pPr>
      <w:r w:rsidRPr="001D5BC5">
        <w:rPr>
          <w:rFonts w:ascii="宋体" w:eastAsia="宋体" w:hAnsi="宋体" w:hint="eastAsia"/>
          <w:sz w:val="24"/>
          <w:szCs w:val="24"/>
        </w:rPr>
        <w:t>成立和保留多家国有资本控股的国家管网公司的优势在于：①有利于适度的竞争，竞争有利于加快管道建设，提高建设投资效率和投资效益，供气安全保障能力较强；②有利于继续发挥三大国家石油公司多年积累的雄厚资金实力以及与当地政府、各相关企业的协作关系，积极投资管道建设；③体制机制方面变动较小，改革阻力较小，实际操作也较为简单。但这一举措同时也存在着明显的缺点：①存在多家管网公司不利于政府监管，监管成本高，需要配套完善的管网间交易和结算机制、完善的管网监管体系，才能保障管道的第三方公平接入、平稳运行和安全保障供气；②不利于管网的互联互通和统一规划建设，仍然会存在重复建设的问题；③对于各家管道公司来说竞争压力较大，需要承担各自的经营风险，承担上游资源和下游市场变动带来的管输效益下降的风险。</w:t>
      </w:r>
    </w:p>
    <w:p w14:paraId="4280B679" w14:textId="77777777" w:rsidR="001D5BC5" w:rsidRPr="001D5BC5" w:rsidRDefault="001D5BC5" w:rsidP="001D5BC5">
      <w:pPr>
        <w:rPr>
          <w:rFonts w:ascii="宋体" w:eastAsia="宋体" w:hAnsi="宋体" w:hint="eastAsia"/>
          <w:sz w:val="24"/>
          <w:szCs w:val="24"/>
        </w:rPr>
      </w:pPr>
      <w:r w:rsidRPr="001D5BC5">
        <w:rPr>
          <w:rFonts w:ascii="宋体" w:eastAsia="宋体" w:hAnsi="宋体" w:hint="eastAsia"/>
          <w:sz w:val="24"/>
          <w:szCs w:val="24"/>
        </w:rPr>
        <w:t>成立和保留一家管网公司便于统一规划、统一运行管理、统一调运、统一监管；且有利于清晰地划分保供责任，能有效地保障安全平稳供气；并且可以避免多家管网公司的恶性竞争，避免管道的重复建设，有利于管道的互联互通；但缺点是成立一家管网公司容易造成垄断，一家独大，没有竞争压力，会使得投资和运行效率低下，运行成本提高；该方式体制变动较大，与目前的一体化模式衔接跨度大， 在清产核资、人员安排、股权处置等问题的实际操作方面都有着一定的难度。具体选择哪种产权独立的方式，要结合我国天然气管道行业发展的特点，结合管道运行管理实际情况，进行审慎选择。对于包含在国家石油公司上市资产的管道公司实行产权独立时，为保障股东利益，应科学评估管道资产的价值，给予股东合理的价格。</w:t>
      </w:r>
    </w:p>
    <w:p w14:paraId="5EE51034" w14:textId="77777777" w:rsidR="001D5BC5" w:rsidRPr="001D5BC5" w:rsidRDefault="001D5BC5" w:rsidP="001D5BC5">
      <w:pPr>
        <w:rPr>
          <w:rFonts w:ascii="宋体" w:eastAsia="宋体" w:hAnsi="宋体" w:hint="eastAsia"/>
          <w:sz w:val="24"/>
          <w:szCs w:val="24"/>
        </w:rPr>
      </w:pPr>
      <w:r w:rsidRPr="001D5BC5">
        <w:rPr>
          <w:rFonts w:ascii="宋体" w:eastAsia="宋体" w:hAnsi="宋体" w:hint="eastAsia"/>
          <w:sz w:val="24"/>
          <w:szCs w:val="24"/>
        </w:rPr>
        <w:t> </w:t>
      </w:r>
    </w:p>
    <w:p w14:paraId="14AB8957" w14:textId="77777777" w:rsidR="001D5BC5" w:rsidRPr="001D5BC5" w:rsidRDefault="001D5BC5" w:rsidP="001D5BC5">
      <w:pPr>
        <w:rPr>
          <w:rFonts w:ascii="宋体" w:eastAsia="宋体" w:hAnsi="宋体" w:hint="eastAsia"/>
          <w:sz w:val="24"/>
          <w:szCs w:val="24"/>
        </w:rPr>
      </w:pPr>
      <w:r w:rsidRPr="001D5BC5">
        <w:rPr>
          <w:rFonts w:ascii="宋体" w:eastAsia="宋体" w:hAnsi="宋体" w:hint="eastAsia"/>
          <w:sz w:val="24"/>
          <w:szCs w:val="24"/>
        </w:rPr>
        <w:t>3  相关建议</w:t>
      </w:r>
    </w:p>
    <w:p w14:paraId="13C0780B" w14:textId="77777777" w:rsidR="001D5BC5" w:rsidRPr="001D5BC5" w:rsidRDefault="001D5BC5" w:rsidP="001D5BC5">
      <w:pPr>
        <w:rPr>
          <w:rFonts w:ascii="宋体" w:eastAsia="宋体" w:hAnsi="宋体" w:hint="eastAsia"/>
          <w:sz w:val="24"/>
          <w:szCs w:val="24"/>
        </w:rPr>
      </w:pPr>
      <w:r w:rsidRPr="001D5BC5">
        <w:rPr>
          <w:rFonts w:ascii="宋体" w:eastAsia="宋体" w:hAnsi="宋体" w:hint="eastAsia"/>
          <w:sz w:val="24"/>
          <w:szCs w:val="24"/>
        </w:rPr>
        <w:t> </w:t>
      </w:r>
    </w:p>
    <w:p w14:paraId="59CA02A1" w14:textId="77777777" w:rsidR="001D5BC5" w:rsidRPr="001D5BC5" w:rsidRDefault="001D5BC5" w:rsidP="001D5BC5">
      <w:pPr>
        <w:rPr>
          <w:rFonts w:ascii="宋体" w:eastAsia="宋体" w:hAnsi="宋体" w:hint="eastAsia"/>
          <w:sz w:val="24"/>
          <w:szCs w:val="24"/>
        </w:rPr>
      </w:pPr>
      <w:r w:rsidRPr="001D5BC5">
        <w:rPr>
          <w:rFonts w:ascii="宋体" w:eastAsia="宋体" w:hAnsi="宋体" w:hint="eastAsia"/>
          <w:sz w:val="24"/>
          <w:szCs w:val="24"/>
        </w:rPr>
        <w:t>网运分开、运销分离是油气管道改革的手段和方式，还原商品属性、构建有效竞争的市场结构和市场体系是国家油气体制改革的基本目标。就天然气产业链分析，</w:t>
      </w:r>
      <w:r w:rsidRPr="001D5BC5">
        <w:rPr>
          <w:rFonts w:ascii="宋体" w:eastAsia="宋体" w:hAnsi="宋体" w:hint="eastAsia"/>
          <w:sz w:val="24"/>
          <w:szCs w:val="24"/>
        </w:rPr>
        <w:lastRenderedPageBreak/>
        <w:t>一体化油气公司的产业垄断导致天然气管网无法实现第三方公平接入，不仅制约了天然气有效供应和普及利用，也在一定程度上阻碍了天然气市场化价格机制的建立，因此天然气管网应该成为油气体制改革和天然气市场改革的重点环节。但是，由于资产和业务拆分不仅关系到能源产业全局发展大计，而且涉及众多大型企业、投资者和企业员工的切实利益，改革工作应当稳妥操作、稳步推进。由此，笔者对我国天然气管网改革提出以下建议：</w:t>
      </w:r>
    </w:p>
    <w:p w14:paraId="35D3C304" w14:textId="77777777" w:rsidR="001D5BC5" w:rsidRPr="001D5BC5" w:rsidRDefault="001D5BC5" w:rsidP="001D5BC5">
      <w:pPr>
        <w:rPr>
          <w:rFonts w:ascii="宋体" w:eastAsia="宋体" w:hAnsi="宋体" w:hint="eastAsia"/>
          <w:sz w:val="24"/>
          <w:szCs w:val="24"/>
        </w:rPr>
      </w:pPr>
      <w:r w:rsidRPr="001D5BC5">
        <w:rPr>
          <w:rFonts w:ascii="宋体" w:eastAsia="宋体" w:hAnsi="宋体" w:hint="eastAsia"/>
          <w:sz w:val="24"/>
          <w:szCs w:val="24"/>
        </w:rPr>
        <w:t>1）法律法规先行。天然气立法是推动和规范油气改革的重要保障。天然气产业发达国家的做法一般是立法先行，或者制定和颁布专门的具有法律效力的天然气改革法案，来引领和指导天然气产业改革。美国的FREC436、FREC500、FREC636号令是其天然气管道改革的主要依据和实施准则；英国1986 年颁布的《天然气企业法案》、成立英国天然气监管市场办公室（Ofgas），是天然气去管制、实施市场化改革的信号和准绳。天然气供应关系到国家经济和能源安全，我国应戒除沿袭先改革后立法的做法，积极研究出台《天然气法》《天然气管道运营法》《天然气管道资产交易法》等基本法律法规，并完善相关实施细则和配套法规，为我国天然气管网改革的顺利推进提供法律依据，避免在改革中出现重大失误和系统风险。</w:t>
      </w:r>
    </w:p>
    <w:p w14:paraId="17ED32D8" w14:textId="77777777" w:rsidR="001D5BC5" w:rsidRPr="001D5BC5" w:rsidRDefault="001D5BC5" w:rsidP="001D5BC5">
      <w:pPr>
        <w:rPr>
          <w:rFonts w:ascii="宋体" w:eastAsia="宋体" w:hAnsi="宋体" w:hint="eastAsia"/>
          <w:sz w:val="24"/>
          <w:szCs w:val="24"/>
        </w:rPr>
      </w:pPr>
      <w:r w:rsidRPr="001D5BC5">
        <w:rPr>
          <w:rFonts w:ascii="宋体" w:eastAsia="宋体" w:hAnsi="宋体" w:hint="eastAsia"/>
          <w:sz w:val="24"/>
          <w:szCs w:val="24"/>
        </w:rPr>
        <w:t>2）上下游多元化。美国和英国的经验表明，天然气上下游改革是中游管道拆分改革的重要前置步骤。上下游改革可以打破上游气源垄断，鼓励民营资本进入上游领域，促进天然气源头竞争，鼓励下游天然气利用企业发展，提高管道运输公司降低成本、信息公开和提升服务质量的意识。就美国而言，上游有超过8000 家天然气生产商，下游有1200 家地方分销商。实施天然气管道改革，形成管网网络化的前提，应该是首先实现上游资源多源化、下游用户多样化，否则中游管道拆分改革就不可能达到天然气市场化的终极目标。</w:t>
      </w:r>
    </w:p>
    <w:p w14:paraId="01C43967" w14:textId="77777777" w:rsidR="001D5BC5" w:rsidRPr="001D5BC5" w:rsidRDefault="001D5BC5" w:rsidP="001D5BC5">
      <w:pPr>
        <w:rPr>
          <w:rFonts w:ascii="宋体" w:eastAsia="宋体" w:hAnsi="宋体" w:hint="eastAsia"/>
          <w:sz w:val="24"/>
          <w:szCs w:val="24"/>
        </w:rPr>
      </w:pPr>
      <w:r w:rsidRPr="001D5BC5">
        <w:rPr>
          <w:rFonts w:ascii="宋体" w:eastAsia="宋体" w:hAnsi="宋体" w:hint="eastAsia"/>
          <w:sz w:val="24"/>
          <w:szCs w:val="24"/>
        </w:rPr>
        <w:t>3）管输价格合理。虽然相关部门针对天然气管输价格“一线一价、老线老价、新线新价”模式存在的问题，提出按照“一企一价”的原则予以管输定价， 但是目前没有明确颁布相关的规定。合理的管输价格体系是实施输、销分离，实行按第三方公平准入的必要条件。管输价格过高，改革成效势必令人存疑；价格过低，对于资产所有者和第三方运营公司而言， 经营压力过大，阻碍未来管道发展。管输价格体系改革必须同步或超前实施。</w:t>
      </w:r>
    </w:p>
    <w:p w14:paraId="5FDAC8FB" w14:textId="77777777" w:rsidR="001D5BC5" w:rsidRPr="001D5BC5" w:rsidRDefault="001D5BC5" w:rsidP="001D5BC5">
      <w:pPr>
        <w:rPr>
          <w:rFonts w:ascii="宋体" w:eastAsia="宋体" w:hAnsi="宋体" w:hint="eastAsia"/>
          <w:sz w:val="24"/>
          <w:szCs w:val="24"/>
        </w:rPr>
      </w:pPr>
      <w:r w:rsidRPr="001D5BC5">
        <w:rPr>
          <w:rFonts w:ascii="宋体" w:eastAsia="宋体" w:hAnsi="宋体" w:hint="eastAsia"/>
          <w:sz w:val="24"/>
          <w:szCs w:val="24"/>
        </w:rPr>
        <w:t>4）妥善处理长约合同。高油价时期受政府显性或隐形影响，签订的挂靠石油价格的天然气进口长约合同主要集中在三大石油公司手里，实施网运分开和运销分离，需要处理好现有长约进口气亏损的问题。美国FERC500 号令要求管道公司、天然气用户和管道第三方准入者共同承担损失。而我国三大石油公司的情况与美国不同，不能照搬美国经验，必须统筹考虑、多措并举，合理妥善地解决这一历史前置问题。</w:t>
      </w:r>
    </w:p>
    <w:p w14:paraId="675D3799" w14:textId="77777777" w:rsidR="001D5BC5" w:rsidRPr="001D5BC5" w:rsidRDefault="001D5BC5" w:rsidP="001D5BC5">
      <w:pPr>
        <w:rPr>
          <w:rFonts w:ascii="宋体" w:eastAsia="宋体" w:hAnsi="宋体" w:hint="eastAsia"/>
          <w:sz w:val="24"/>
          <w:szCs w:val="24"/>
        </w:rPr>
      </w:pPr>
      <w:r w:rsidRPr="001D5BC5">
        <w:rPr>
          <w:rFonts w:ascii="宋体" w:eastAsia="宋体" w:hAnsi="宋体" w:hint="eastAsia"/>
          <w:sz w:val="24"/>
          <w:szCs w:val="24"/>
        </w:rPr>
        <w:t>5）管输管理规范。当前中国管网总体能力不足， 改革后在保证管输能力分配的公平、公正和公开，防止产生能力分配上的寻租空间，禁止管道容量囤积，明确极端情景下的保供需求优先保障次序等方面，需要制定科学有效的调度平衡机制，建立管输信息平台等工作必须提前尝试并实施。</w:t>
      </w:r>
    </w:p>
    <w:p w14:paraId="7E2AE76F" w14:textId="77777777" w:rsidR="001D5BC5" w:rsidRPr="001D5BC5" w:rsidRDefault="001D5BC5" w:rsidP="001D5BC5">
      <w:pPr>
        <w:rPr>
          <w:rFonts w:ascii="宋体" w:eastAsia="宋体" w:hAnsi="宋体" w:hint="eastAsia"/>
          <w:sz w:val="24"/>
          <w:szCs w:val="24"/>
        </w:rPr>
      </w:pPr>
      <w:r w:rsidRPr="001D5BC5">
        <w:rPr>
          <w:rFonts w:ascii="宋体" w:eastAsia="宋体" w:hAnsi="宋体" w:hint="eastAsia"/>
          <w:sz w:val="24"/>
          <w:szCs w:val="24"/>
        </w:rPr>
        <w:t>6）安全保供明晰。管道拆分后，鉴于我国冬季天然气峰谷差大的事实，国家主管部门应明确保供安全的责任主体单位，实施责权利明晰与对等，厘清资源供应安全、管道输配安全和用户用气安全的内容和主体。</w:t>
      </w:r>
    </w:p>
    <w:p w14:paraId="4EFD7B05" w14:textId="77777777" w:rsidR="001D5BC5" w:rsidRPr="001D5BC5" w:rsidRDefault="001D5BC5" w:rsidP="001D5BC5">
      <w:pPr>
        <w:rPr>
          <w:rFonts w:ascii="宋体" w:eastAsia="宋体" w:hAnsi="宋体" w:hint="eastAsia"/>
          <w:sz w:val="24"/>
          <w:szCs w:val="24"/>
        </w:rPr>
      </w:pPr>
      <w:r w:rsidRPr="001D5BC5">
        <w:rPr>
          <w:rFonts w:ascii="宋体" w:eastAsia="宋体" w:hAnsi="宋体" w:hint="eastAsia"/>
          <w:sz w:val="24"/>
          <w:szCs w:val="24"/>
        </w:rPr>
        <w:t>7）独立监管机构。从美国和英国的改革历程和发展经验来看，天然气的市场化进程首先应由政府推动，然后由指定的监管机构推进实施，而且监管机构独立于</w:t>
      </w:r>
      <w:r w:rsidRPr="001D5BC5">
        <w:rPr>
          <w:rFonts w:ascii="宋体" w:eastAsia="宋体" w:hAnsi="宋体" w:hint="eastAsia"/>
          <w:sz w:val="24"/>
          <w:szCs w:val="24"/>
        </w:rPr>
        <w:lastRenderedPageBreak/>
        <w:t>政府之外。下一步我国应成立专门的独立监管机构，分离能源管理和监督的职能，将原来分散在其他部委和三大石油公司的监管职能收回在新成立的监管机构。新的监管机构在国家有关条例的指导下，由国家层面的能源监督委员会和下属省级监管机构组成，人员组成包括政府人员、行业专家、法律合规专家以及经济学家。避免由于政府与企业目标不一致造成的政府不恰当干预，确保监管是由具有高水平专业技能的专家实施，切实提高监管政策水平并改善监管质量，保证给予企业一个稳定和可预期的监管环境。</w:t>
      </w:r>
    </w:p>
    <w:p w14:paraId="6D6545A8" w14:textId="77777777" w:rsidR="001D5BC5" w:rsidRPr="001D5BC5" w:rsidRDefault="001D5BC5" w:rsidP="001D5BC5">
      <w:pPr>
        <w:rPr>
          <w:rFonts w:ascii="宋体" w:eastAsia="宋体" w:hAnsi="宋体" w:hint="eastAsia"/>
          <w:sz w:val="24"/>
          <w:szCs w:val="24"/>
        </w:rPr>
      </w:pPr>
      <w:r w:rsidRPr="001D5BC5">
        <w:rPr>
          <w:rFonts w:ascii="宋体" w:eastAsia="宋体" w:hAnsi="宋体" w:hint="eastAsia"/>
          <w:sz w:val="24"/>
          <w:szCs w:val="24"/>
        </w:rPr>
        <w:t>8）改革路线清晰。天然气管网改革十分复杂和艰巨，牵扯到较为复杂的资源配置和利益格局调整，不可能毕其功于一役，必须稳妥操作，稳中求进。但是也要充分认识到目前输配环节的矛盾，明确向第三方公平开放管网设施是对天然气体制改革和培育发展天然气成为主力能源的关键步骤。各个方面要形成“不改革就没有出路，改革慢了就会更加被动”的共识。在国家管网公司组建方式、股权比例、股东收益乃至储气调峰、应急保供和生产协调等所谓的“改革重点和难点”上把复杂问题简单化，在依法合规的大原则下，不要在方案设计和前期决策过程中浪费太多时间，加快组建国家管网公司并尽快投入运营，依靠国家行政和市场的力量，避免出现改革系统风险，并在改革中不断解决和优化出现的问题和矛盾。（来源：《天然气工业》，2017 年 9 月）</w:t>
      </w:r>
    </w:p>
    <w:p w14:paraId="0B8A26A0" w14:textId="77777777" w:rsidR="001D5BC5" w:rsidRPr="001D5BC5" w:rsidRDefault="001D5BC5" w:rsidP="001D5BC5">
      <w:pPr>
        <w:rPr>
          <w:rFonts w:ascii="宋体" w:eastAsia="宋体" w:hAnsi="宋体" w:hint="eastAsia"/>
          <w:sz w:val="24"/>
          <w:szCs w:val="24"/>
        </w:rPr>
      </w:pPr>
    </w:p>
    <w:sectPr w:rsidR="001D5BC5" w:rsidRPr="001D5B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5BB"/>
    <w:rsid w:val="00090211"/>
    <w:rsid w:val="001D5BC5"/>
    <w:rsid w:val="00464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E05E"/>
  <w15:chartTrackingRefBased/>
  <w15:docId w15:val="{1AE21481-F0FA-4EF9-AB12-71B3B18AB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1D5BC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5BC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D5BC5"/>
    <w:rPr>
      <w:b/>
      <w:bCs/>
    </w:rPr>
  </w:style>
  <w:style w:type="character" w:styleId="a5">
    <w:name w:val="Emphasis"/>
    <w:basedOn w:val="a0"/>
    <w:uiPriority w:val="20"/>
    <w:qFormat/>
    <w:rsid w:val="001D5BC5"/>
    <w:rPr>
      <w:i/>
      <w:iCs/>
    </w:rPr>
  </w:style>
  <w:style w:type="character" w:customStyle="1" w:styleId="20">
    <w:name w:val="标题 2 字符"/>
    <w:basedOn w:val="a0"/>
    <w:link w:val="2"/>
    <w:uiPriority w:val="9"/>
    <w:rsid w:val="001D5BC5"/>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37000">
      <w:bodyDiv w:val="1"/>
      <w:marLeft w:val="0"/>
      <w:marRight w:val="0"/>
      <w:marTop w:val="0"/>
      <w:marBottom w:val="0"/>
      <w:divBdr>
        <w:top w:val="none" w:sz="0" w:space="0" w:color="auto"/>
        <w:left w:val="none" w:sz="0" w:space="0" w:color="auto"/>
        <w:bottom w:val="none" w:sz="0" w:space="0" w:color="auto"/>
        <w:right w:val="none" w:sz="0" w:space="0" w:color="auto"/>
      </w:divBdr>
    </w:div>
    <w:div w:id="383069506">
      <w:bodyDiv w:val="1"/>
      <w:marLeft w:val="0"/>
      <w:marRight w:val="0"/>
      <w:marTop w:val="0"/>
      <w:marBottom w:val="0"/>
      <w:divBdr>
        <w:top w:val="none" w:sz="0" w:space="0" w:color="auto"/>
        <w:left w:val="none" w:sz="0" w:space="0" w:color="auto"/>
        <w:bottom w:val="none" w:sz="0" w:space="0" w:color="auto"/>
        <w:right w:val="none" w:sz="0" w:space="0" w:color="auto"/>
      </w:divBdr>
    </w:div>
    <w:div w:id="447429298">
      <w:bodyDiv w:val="1"/>
      <w:marLeft w:val="0"/>
      <w:marRight w:val="0"/>
      <w:marTop w:val="0"/>
      <w:marBottom w:val="0"/>
      <w:divBdr>
        <w:top w:val="none" w:sz="0" w:space="0" w:color="auto"/>
        <w:left w:val="none" w:sz="0" w:space="0" w:color="auto"/>
        <w:bottom w:val="none" w:sz="0" w:space="0" w:color="auto"/>
        <w:right w:val="none" w:sz="0" w:space="0" w:color="auto"/>
      </w:divBdr>
    </w:div>
    <w:div w:id="95421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1571</Words>
  <Characters>8958</Characters>
  <Application>Microsoft Office Word</Application>
  <DocSecurity>0</DocSecurity>
  <Lines>74</Lines>
  <Paragraphs>21</Paragraphs>
  <ScaleCrop>false</ScaleCrop>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2</cp:revision>
  <dcterms:created xsi:type="dcterms:W3CDTF">2020-03-18T07:51:00Z</dcterms:created>
  <dcterms:modified xsi:type="dcterms:W3CDTF">2020-03-18T07:53:00Z</dcterms:modified>
</cp:coreProperties>
</file>